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206AA" w14:textId="06E95062" w:rsidR="001A43C8" w:rsidRDefault="001A43C8" w:rsidP="001A43C8">
      <w:pPr>
        <w:widowControl w:val="0"/>
        <w:jc w:val="center"/>
        <w:rPr>
          <w:rFonts w:ascii="Helvetica Neue" w:eastAsia="Helvetica Neue" w:hAnsi="Helvetica Neue" w:cs="Helvetica Neue"/>
          <w:b/>
          <w:color w:val="314760"/>
          <w:sz w:val="32"/>
          <w:szCs w:val="32"/>
        </w:rPr>
      </w:pPr>
      <w:r>
        <w:rPr>
          <w:rFonts w:ascii="Helvetica Neue" w:eastAsia="Helvetica Neue" w:hAnsi="Helvetica Neue" w:cs="Helvetica Neue"/>
          <w:b/>
          <w:noProof/>
          <w:color w:val="314760"/>
          <w:sz w:val="32"/>
          <w:szCs w:val="32"/>
          <w:lang w:val="en-US"/>
        </w:rPr>
        <w:drawing>
          <wp:anchor distT="0" distB="0" distL="114300" distR="114300" simplePos="0" relativeHeight="251658240" behindDoc="1" locked="0" layoutInCell="1" allowOverlap="1" wp14:anchorId="57376F08" wp14:editId="3106698C">
            <wp:simplePos x="0" y="0"/>
            <wp:positionH relativeFrom="margin">
              <wp:posOffset>1307465</wp:posOffset>
            </wp:positionH>
            <wp:positionV relativeFrom="margin">
              <wp:posOffset>-729004</wp:posOffset>
            </wp:positionV>
            <wp:extent cx="3329305" cy="948690"/>
            <wp:effectExtent l="0" t="0" r="0" b="0"/>
            <wp:wrapSquare wrapText="bothSides"/>
            <wp:docPr id="3" name="Picture 3"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ig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29305" cy="948690"/>
                    </a:xfrm>
                    <a:prstGeom prst="rect">
                      <a:avLst/>
                    </a:prstGeom>
                  </pic:spPr>
                </pic:pic>
              </a:graphicData>
            </a:graphic>
            <wp14:sizeRelH relativeFrom="page">
              <wp14:pctWidth>0</wp14:pctWidth>
            </wp14:sizeRelH>
            <wp14:sizeRelV relativeFrom="page">
              <wp14:pctHeight>0</wp14:pctHeight>
            </wp14:sizeRelV>
          </wp:anchor>
        </w:drawing>
      </w:r>
    </w:p>
    <w:p w14:paraId="0B1E2939" w14:textId="77777777" w:rsidR="00823FB8" w:rsidRDefault="006E0595" w:rsidP="006B34CA">
      <w:pPr>
        <w:widowControl w:val="0"/>
        <w:jc w:val="center"/>
        <w:rPr>
          <w:rFonts w:ascii="Calibri" w:eastAsia="Helvetica Neue" w:hAnsi="Calibri" w:cs="Calibri"/>
          <w:b/>
          <w:color w:val="314760"/>
          <w:sz w:val="32"/>
          <w:szCs w:val="32"/>
        </w:rPr>
      </w:pPr>
      <w:r w:rsidRPr="00823FB8">
        <w:rPr>
          <w:rFonts w:ascii="Calibri" w:eastAsia="Helvetica Neue" w:hAnsi="Calibri" w:cs="Calibri"/>
          <w:b/>
          <w:color w:val="314760"/>
          <w:sz w:val="32"/>
          <w:szCs w:val="32"/>
          <w:lang w:bidi="tr-TR"/>
        </w:rPr>
        <w:t xml:space="preserve">İnsani Yardım Çalışmalarında Çocuk Koruma: Saha Görevlisi </w:t>
      </w:r>
    </w:p>
    <w:p w14:paraId="737A1DF3" w14:textId="5E0BF0B5" w:rsidR="008A1BD0" w:rsidRPr="00823FB8" w:rsidRDefault="006E0595" w:rsidP="006B34CA">
      <w:pPr>
        <w:widowControl w:val="0"/>
        <w:jc w:val="center"/>
        <w:rPr>
          <w:rFonts w:ascii="Calibri" w:eastAsia="Helvetica Neue" w:hAnsi="Calibri" w:cs="Calibri"/>
          <w:b/>
          <w:color w:val="314760"/>
          <w:sz w:val="32"/>
          <w:szCs w:val="32"/>
        </w:rPr>
      </w:pPr>
      <w:r w:rsidRPr="00823FB8">
        <w:rPr>
          <w:rFonts w:ascii="Calibri" w:eastAsia="Helvetica Neue" w:hAnsi="Calibri" w:cs="Calibri"/>
          <w:b/>
          <w:color w:val="314760"/>
          <w:sz w:val="32"/>
          <w:szCs w:val="32"/>
          <w:lang w:bidi="tr-TR"/>
        </w:rPr>
        <w:t>Başlangıç Eğitimi Paketi</w:t>
      </w:r>
    </w:p>
    <w:p w14:paraId="2EDBDFDA" w14:textId="6FE6A062" w:rsidR="008A1BD0" w:rsidRPr="00823FB8" w:rsidRDefault="006E0595" w:rsidP="006B34CA">
      <w:pPr>
        <w:widowControl w:val="0"/>
        <w:jc w:val="center"/>
        <w:rPr>
          <w:rFonts w:ascii="Calibri" w:eastAsia="Helvetica Neue" w:hAnsi="Calibri" w:cs="Calibri"/>
          <w:b/>
          <w:i/>
          <w:iCs/>
          <w:color w:val="314760"/>
          <w:sz w:val="28"/>
          <w:szCs w:val="28"/>
        </w:rPr>
      </w:pPr>
      <w:r w:rsidRPr="00823FB8">
        <w:rPr>
          <w:rFonts w:ascii="Calibri" w:eastAsia="Helvetica Neue" w:hAnsi="Calibri" w:cs="Calibri"/>
          <w:b/>
          <w:i/>
          <w:color w:val="314760"/>
          <w:sz w:val="28"/>
          <w:szCs w:val="28"/>
          <w:lang w:bidi="tr-TR"/>
        </w:rPr>
        <w:t>Katılımcı Broşürü</w:t>
      </w:r>
    </w:p>
    <w:p w14:paraId="44276950" w14:textId="77777777" w:rsidR="008A1BD0" w:rsidRPr="00823FB8" w:rsidRDefault="008A1BD0">
      <w:pPr>
        <w:rPr>
          <w:rFonts w:ascii="Calibri" w:eastAsia="Helvetica Neue Light" w:hAnsi="Calibri" w:cs="Calibri"/>
          <w:color w:val="314760"/>
        </w:rPr>
      </w:pPr>
    </w:p>
    <w:p w14:paraId="370007F7" w14:textId="77777777" w:rsidR="008A1BD0" w:rsidRPr="00823FB8" w:rsidRDefault="006E0595" w:rsidP="006B34CA">
      <w:pPr>
        <w:jc w:val="both"/>
        <w:rPr>
          <w:rFonts w:ascii="Calibri" w:eastAsia="Helvetica Neue Light" w:hAnsi="Calibri" w:cs="Calibri"/>
        </w:rPr>
      </w:pPr>
      <w:r w:rsidRPr="00823FB8">
        <w:rPr>
          <w:rFonts w:ascii="Calibri" w:eastAsia="Helvetica Neue Light" w:hAnsi="Calibri" w:cs="Calibri"/>
          <w:lang w:bidi="tr-TR"/>
        </w:rPr>
        <w:t xml:space="preserve">Bu broşür, eğitim kursunun her bir oturumuna ait temel mesajları içerir ve öğreniminizi desteklemek ve kurs içinde kazanılan bilginin görevinizde kullanılması için bir başvuru belgesi niteliğindedir. İnsani Yardım Çalışmalarında Çocuk Koruma konusunda daha fazla bilgi için, İnsani Yardım Çalışmalarında Çocuk Koruma Asgari Standartları’na (ÇKAS) başvurabilirsiniz. </w:t>
      </w:r>
    </w:p>
    <w:p w14:paraId="173E69C5" w14:textId="77777777" w:rsidR="008A1BD0" w:rsidRPr="00823FB8" w:rsidRDefault="008A1BD0" w:rsidP="006B34CA">
      <w:pPr>
        <w:jc w:val="both"/>
        <w:rPr>
          <w:rFonts w:ascii="Calibri" w:eastAsia="Helvetica Neue Light" w:hAnsi="Calibri" w:cs="Calibri"/>
        </w:rPr>
      </w:pPr>
    </w:p>
    <w:p w14:paraId="506C78A4" w14:textId="77777777" w:rsidR="008A1BD0" w:rsidRPr="00823FB8" w:rsidRDefault="006E0595">
      <w:pPr>
        <w:rPr>
          <w:rFonts w:ascii="Calibri" w:eastAsia="Helvetica Neue" w:hAnsi="Calibri" w:cs="Calibri"/>
          <w:b/>
          <w:color w:val="036794"/>
          <w:sz w:val="24"/>
          <w:szCs w:val="24"/>
        </w:rPr>
      </w:pPr>
      <w:r w:rsidRPr="00823FB8">
        <w:rPr>
          <w:rFonts w:ascii="Calibri" w:eastAsia="Helvetica Neue" w:hAnsi="Calibri" w:cs="Calibri"/>
          <w:b/>
          <w:color w:val="036794"/>
          <w:sz w:val="24"/>
          <w:szCs w:val="24"/>
          <w:lang w:bidi="tr-TR"/>
        </w:rPr>
        <w:t>1. Oturum: Çocuk</w:t>
      </w:r>
    </w:p>
    <w:p w14:paraId="6C5D0FC1" w14:textId="77777777" w:rsidR="008A1BD0" w:rsidRPr="00823FB8" w:rsidRDefault="006E0595" w:rsidP="006B34CA">
      <w:pPr>
        <w:widowControl w:val="0"/>
        <w:numPr>
          <w:ilvl w:val="0"/>
          <w:numId w:val="4"/>
        </w:numPr>
        <w:spacing w:before="240" w:line="240" w:lineRule="auto"/>
        <w:rPr>
          <w:rFonts w:ascii="Calibri" w:eastAsia="Helvetica Neue Light" w:hAnsi="Calibri" w:cs="Calibri"/>
        </w:rPr>
      </w:pPr>
      <w:r w:rsidRPr="00823FB8">
        <w:rPr>
          <w:rFonts w:ascii="Calibri" w:eastAsia="Helvetica Neue Light" w:hAnsi="Calibri" w:cs="Calibri"/>
          <w:lang w:bidi="tr-TR"/>
        </w:rPr>
        <w:t>Çocuk ve çocuklar terimleri, BM Çocuk Hakları Sözleşmesi’nde belirtildiği üzere, sıfır ila 18 yaş arası tüm çocuk ve gençleri ifade eder.</w:t>
      </w:r>
    </w:p>
    <w:p w14:paraId="493259B2" w14:textId="77777777" w:rsidR="008A1BD0" w:rsidRPr="00823FB8" w:rsidRDefault="006E0595" w:rsidP="006B34CA">
      <w:pPr>
        <w:widowControl w:val="0"/>
        <w:numPr>
          <w:ilvl w:val="0"/>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 Gelişimi, doğumdan yetişkinliğe kadar olan bireysel büyüme ve olgunlaşma sürecidir. Tüm çocuklarda ve gençlerde büyürken görülen fiziksel, bilişsel, duygusal ve sosyal değişiklikleri ilgilendirir. (Daha fazla ayrıntı için destek bilgilerine bakınız.)</w:t>
      </w:r>
    </w:p>
    <w:p w14:paraId="0BB5B921" w14:textId="77777777" w:rsidR="006B34CA" w:rsidRPr="00823FB8" w:rsidRDefault="006E0595" w:rsidP="006B34CA">
      <w:pPr>
        <w:widowControl w:val="0"/>
        <w:numPr>
          <w:ilvl w:val="0"/>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Çocuklar bebeklikten ergenliğe doğru gelişim gösterirken, farklı gelişimsel aşamalardan geçerler ve gelişimsel kilometre taşlarına, çoğu çocuğun belli bir yaşta elde ettiği becerilere ulaşırlar. Yaş grupları bağlama ve kültüre göre değişse de, gelişim aşamaları genelde şu şekilde sınıflandırılır:</w:t>
      </w:r>
    </w:p>
    <w:p w14:paraId="535000C9" w14:textId="77777777" w:rsidR="006B34CA"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Erken Çocukluk Dönemi: 0 - 6 yaş arasıdır ve bu dönem içinde 0 ila 12 ay arası bebeklik, 1 ila 3 yaş arası yürüme dönemi, 4 ila 6 yaş arası okul öncesi olarak adlandırılır</w:t>
      </w:r>
    </w:p>
    <w:p w14:paraId="7DA9B968" w14:textId="77777777" w:rsidR="006B34CA"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Orta Çocukluk Dönemi: 7 ila 12 yaş arasıdır</w:t>
      </w:r>
    </w:p>
    <w:p w14:paraId="604E9E27" w14:textId="7F4B0FCA" w:rsidR="008A1BD0"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Ergenlik Dönemi: 13 ila 17 yaş arasıdır</w:t>
      </w:r>
    </w:p>
    <w:p w14:paraId="43161503" w14:textId="77777777" w:rsidR="008A1BD0" w:rsidRPr="00823FB8" w:rsidRDefault="006E0595" w:rsidP="006B34CA">
      <w:pPr>
        <w:widowControl w:val="0"/>
        <w:numPr>
          <w:ilvl w:val="0"/>
          <w:numId w:val="4"/>
        </w:numPr>
        <w:spacing w:before="240" w:after="240" w:line="240" w:lineRule="auto"/>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Çocukların gelişimini öğrenmek aşağıdaki amaçlar bakımından önemlidir:</w:t>
      </w:r>
    </w:p>
    <w:p w14:paraId="4130F293" w14:textId="77777777" w:rsidR="008A1BD0"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çocukların ihtiyaçlarını, tepkilerini ve baş etme stratejilerini anlamak</w:t>
      </w:r>
    </w:p>
    <w:p w14:paraId="0DD6CD1E" w14:textId="77777777" w:rsidR="008A1BD0"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çocukların krizleri nasıl karşıladıklarını anlamak</w:t>
      </w:r>
    </w:p>
    <w:p w14:paraId="0487B7F7" w14:textId="77777777" w:rsidR="008A1BD0"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 tepkilerine onların ihtiyaçlarına göre yanıt vermeleri konusunda bakıcıları desteklemek</w:t>
      </w:r>
    </w:p>
    <w:p w14:paraId="65A93DD1" w14:textId="77777777" w:rsidR="008A1BD0" w:rsidRPr="00823FB8" w:rsidRDefault="006E0595" w:rsidP="006B34CA">
      <w:pPr>
        <w:widowControl w:val="0"/>
        <w:numPr>
          <w:ilvl w:val="1"/>
          <w:numId w:val="4"/>
        </w:numPr>
        <w:spacing w:before="240" w:after="240" w:line="240" w:lineRule="auto"/>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erkeklerin ve kızların temel ihtiyaçlarını anlamak</w:t>
      </w:r>
    </w:p>
    <w:p w14:paraId="28B578E2" w14:textId="4511EF67" w:rsidR="008A1BD0" w:rsidRPr="00823FB8" w:rsidRDefault="006E0595" w:rsidP="006B34CA">
      <w:pPr>
        <w:widowControl w:val="0"/>
        <w:numPr>
          <w:ilvl w:val="0"/>
          <w:numId w:val="4"/>
        </w:numPr>
        <w:spacing w:before="240" w:after="240" w:line="256" w:lineRule="auto"/>
        <w:rPr>
          <w:rFonts w:ascii="Calibri" w:eastAsia="Helvetica Neue Light" w:hAnsi="Calibri" w:cs="Calibri"/>
        </w:rPr>
      </w:pPr>
      <w:r w:rsidRPr="00823FB8">
        <w:rPr>
          <w:rFonts w:ascii="Calibri" w:eastAsia="Helvetica Neue Light" w:hAnsi="Calibri" w:cs="Calibri"/>
          <w:lang w:bidi="tr-TR"/>
        </w:rPr>
        <w:t xml:space="preserve">Çocukların gelişimini ve iyi olma halini etkileyen birçok faktör bulunmaktadır. Bu faktörlerden bazıları çocuk için içsel, bazıları ise dışsal faktörlerdir. Dışsal faktörler, çocuğun dünyasını temsil eder ve bir örümcek ağına benzer. Çocuk merkezde oturur, fakat ağın herhangi bir kısmında olanları hisseder ve kişilik ve mizaca göre kendi gelişiminde aktif bir rol oynar. Çocuğun gelişimi </w:t>
      </w:r>
      <w:r w:rsidRPr="00823FB8">
        <w:rPr>
          <w:rFonts w:ascii="Calibri" w:eastAsia="Helvetica Neue Light" w:hAnsi="Calibri" w:cs="Calibri"/>
          <w:lang w:bidi="tr-TR"/>
        </w:rPr>
        <w:lastRenderedPageBreak/>
        <w:t>hakkında konuşurken, çocuğun sosyal ağından da söz ederiz. Çocuğun çevresi / örümcek ağı, çocuğun ortada yer aldığı, hayatını etkileyen şeyleri temsil eden halkalarla çevrelendiği bir diyagram ile gösterilebilir. Sosyo-Ekolojik Model olarak adlandırılan bu yaklaşım, içsel ve dışsal faktörler arasındaki etkileşimi göstermeye yardımcı olur. Yani, çocuğun iç (psikolojik) ve dış (sosyal) dünyası arasındaki etkileşim.</w:t>
      </w:r>
    </w:p>
    <w:p w14:paraId="2837F2F8" w14:textId="77777777" w:rsidR="006B34CA" w:rsidRPr="00823FB8" w:rsidRDefault="006E0595" w:rsidP="006B34CA">
      <w:pPr>
        <w:widowControl w:val="0"/>
        <w:numPr>
          <w:ilvl w:val="1"/>
          <w:numId w:val="4"/>
        </w:numPr>
        <w:spacing w:before="240" w:after="240" w:line="256" w:lineRule="auto"/>
        <w:rPr>
          <w:rFonts w:ascii="Calibri" w:eastAsia="Helvetica Neue Light" w:hAnsi="Calibri" w:cs="Calibri"/>
        </w:rPr>
      </w:pPr>
      <w:r w:rsidRPr="00823FB8">
        <w:rPr>
          <w:rFonts w:ascii="Calibri" w:eastAsia="Helvetica Neue Light" w:hAnsi="Calibri" w:cs="Calibri"/>
          <w:lang w:bidi="tr-TR"/>
        </w:rPr>
        <w:t>Çocuğa en yakın halka, çocuğun fiziksel, bilişsel, duygusal ve sosyal gelişimi üzerinde en büyük etkiye sahip olan yakın ailesini temsil eder.</w:t>
      </w:r>
    </w:p>
    <w:p w14:paraId="5E982E10" w14:textId="626DC553" w:rsidR="008A1BD0" w:rsidRPr="00823FB8" w:rsidRDefault="006E0595" w:rsidP="006B34CA">
      <w:pPr>
        <w:widowControl w:val="0"/>
        <w:numPr>
          <w:ilvl w:val="1"/>
          <w:numId w:val="4"/>
        </w:numPr>
        <w:spacing w:before="240" w:after="240" w:line="256" w:lineRule="auto"/>
        <w:rPr>
          <w:rFonts w:ascii="Calibri" w:eastAsia="Helvetica Neue Light" w:hAnsi="Calibri" w:cs="Calibri"/>
        </w:rPr>
      </w:pPr>
      <w:r w:rsidRPr="00823FB8">
        <w:rPr>
          <w:rFonts w:ascii="Calibri" w:eastAsia="Helvetica Neue Light" w:hAnsi="Calibri" w:cs="Calibri"/>
          <w:lang w:bidi="tr-TR"/>
        </w:rPr>
        <w:t>Bir sonraki halka, geniş aile çevresini ve en yakın sosyal ağları temsil eder. Bu aile üyelerini, komşuları, kültürel grupları ve çocuklarla etkileşimde bulunan diğer grupları içerir.</w:t>
      </w:r>
    </w:p>
    <w:p w14:paraId="0F2C052A" w14:textId="77777777" w:rsidR="008A1BD0" w:rsidRPr="00823FB8" w:rsidRDefault="006E0595" w:rsidP="006B34CA">
      <w:pPr>
        <w:widowControl w:val="0"/>
        <w:numPr>
          <w:ilvl w:val="1"/>
          <w:numId w:val="4"/>
        </w:numPr>
        <w:spacing w:before="240" w:after="240" w:line="256" w:lineRule="auto"/>
        <w:rPr>
          <w:rFonts w:ascii="Calibri" w:eastAsia="Helvetica Neue Light" w:hAnsi="Calibri" w:cs="Calibri"/>
        </w:rPr>
      </w:pPr>
      <w:r w:rsidRPr="00823FB8">
        <w:rPr>
          <w:rFonts w:ascii="Calibri" w:eastAsia="Helvetica Neue Light" w:hAnsi="Calibri" w:cs="Calibri"/>
          <w:lang w:bidi="tr-TR"/>
        </w:rPr>
        <w:t>Bu halkadan sonra okul çevresi, topluluk, oyun parkları, çocuklara yönelik sosyal ve sağlık hizmetleri ve diğer toplum hizmetleri (kültürel gruplar, komşular vb.) gelir.</w:t>
      </w:r>
    </w:p>
    <w:p w14:paraId="26CEDE92" w14:textId="77777777" w:rsidR="008A1BD0" w:rsidRPr="00823FB8" w:rsidRDefault="006E0595" w:rsidP="006B34CA">
      <w:pPr>
        <w:widowControl w:val="0"/>
        <w:numPr>
          <w:ilvl w:val="1"/>
          <w:numId w:val="4"/>
        </w:numPr>
        <w:spacing w:before="240" w:after="240" w:line="256" w:lineRule="auto"/>
        <w:rPr>
          <w:rFonts w:ascii="Calibri" w:eastAsia="Helvetica Neue Light" w:hAnsi="Calibri" w:cs="Calibri"/>
        </w:rPr>
      </w:pPr>
      <w:r w:rsidRPr="00823FB8">
        <w:rPr>
          <w:rFonts w:ascii="Calibri" w:eastAsia="Helvetica Neue Light" w:hAnsi="Calibri" w:cs="Calibri"/>
          <w:lang w:bidi="tr-TR"/>
        </w:rPr>
        <w:t xml:space="preserve">Toplum, mali durum, çatışma, yoksulluk ve yasal çerçeve politikalar dahil olmak üzere, daha geniş ekonomik, siyasi, kültürel ve sosyal bağlamı içerir.  </w:t>
      </w:r>
    </w:p>
    <w:p w14:paraId="693D575C" w14:textId="35C5307E" w:rsidR="008A1BD0" w:rsidRPr="00823FB8" w:rsidRDefault="00FF1D6C">
      <w:pPr>
        <w:widowControl w:val="0"/>
        <w:spacing w:line="259" w:lineRule="auto"/>
        <w:jc w:val="center"/>
        <w:rPr>
          <w:rFonts w:ascii="Calibri" w:eastAsia="Helvetica Neue Light" w:hAnsi="Calibri" w:cs="Calibri"/>
        </w:rPr>
      </w:pPr>
      <w:r>
        <w:rPr>
          <w:rFonts w:ascii="Calibri" w:eastAsia="Helvetica Neue Light" w:hAnsi="Calibri" w:cs="Calibri"/>
          <w:noProof/>
          <w:lang w:bidi="tr-TR"/>
        </w:rPr>
        <mc:AlternateContent>
          <mc:Choice Requires="wps">
            <w:drawing>
              <wp:anchor distT="0" distB="0" distL="114300" distR="114300" simplePos="0" relativeHeight="251668480" behindDoc="0" locked="0" layoutInCell="1" allowOverlap="1" wp14:anchorId="68E21F9F" wp14:editId="501D1B90">
                <wp:simplePos x="0" y="0"/>
                <wp:positionH relativeFrom="column">
                  <wp:posOffset>1649095</wp:posOffset>
                </wp:positionH>
                <wp:positionV relativeFrom="paragraph">
                  <wp:posOffset>3397064</wp:posOffset>
                </wp:positionV>
                <wp:extent cx="2850776" cy="268941"/>
                <wp:effectExtent l="0" t="0" r="0" b="0"/>
                <wp:wrapNone/>
                <wp:docPr id="9" name="Text Box 9"/>
                <wp:cNvGraphicFramePr/>
                <a:graphic xmlns:a="http://schemas.openxmlformats.org/drawingml/2006/main">
                  <a:graphicData uri="http://schemas.microsoft.com/office/word/2010/wordprocessingShape">
                    <wps:wsp>
                      <wps:cNvSpPr txBox="1"/>
                      <wps:spPr>
                        <a:xfrm>
                          <a:off x="0" y="0"/>
                          <a:ext cx="2850776" cy="268941"/>
                        </a:xfrm>
                        <a:prstGeom prst="rect">
                          <a:avLst/>
                        </a:prstGeom>
                        <a:solidFill>
                          <a:schemeClr val="lt1"/>
                        </a:solidFill>
                        <a:ln w="6350">
                          <a:noFill/>
                        </a:ln>
                      </wps:spPr>
                      <wps:txbx>
                        <w:txbxContent>
                          <w:p w14:paraId="3B74E67F" w14:textId="4A28E652" w:rsidR="00FF1D6C" w:rsidRPr="00FF1D6C" w:rsidRDefault="00FF1D6C" w:rsidP="00FF1D6C">
                            <w:pPr>
                              <w:jc w:val="center"/>
                              <w:rPr>
                                <w:rFonts w:ascii="Calibri" w:hAnsi="Calibri" w:cs="Calibri"/>
                                <w:i/>
                                <w:iCs/>
                                <w:sz w:val="20"/>
                                <w:szCs w:val="20"/>
                              </w:rPr>
                            </w:pPr>
                            <w:r w:rsidRPr="00FF1D6C">
                              <w:rPr>
                                <w:rFonts w:ascii="Calibri" w:hAnsi="Calibri" w:cs="Calibri"/>
                                <w:i/>
                                <w:iCs/>
                                <w:sz w:val="20"/>
                                <w:szCs w:val="20"/>
                              </w:rPr>
                              <w:t xml:space="preserve">Çocuk koruma </w:t>
                            </w:r>
                            <w:proofErr w:type="spellStart"/>
                            <w:r w:rsidRPr="00FF1D6C">
                              <w:rPr>
                                <w:rFonts w:ascii="Calibri" w:hAnsi="Calibri" w:cs="Calibri"/>
                                <w:i/>
                                <w:iCs/>
                                <w:sz w:val="20"/>
                                <w:szCs w:val="20"/>
                              </w:rPr>
                              <w:t>S</w:t>
                            </w:r>
                            <w:r w:rsidRPr="00FF1D6C">
                              <w:rPr>
                                <w:rFonts w:ascii="Calibri" w:hAnsi="Calibri" w:cs="Calibri"/>
                                <w:i/>
                                <w:iCs/>
                                <w:sz w:val="20"/>
                                <w:szCs w:val="20"/>
                              </w:rPr>
                              <w:t>osyo</w:t>
                            </w:r>
                            <w:proofErr w:type="spellEnd"/>
                            <w:r w:rsidRPr="00FF1D6C">
                              <w:rPr>
                                <w:rFonts w:ascii="Calibri" w:hAnsi="Calibri" w:cs="Calibri"/>
                                <w:i/>
                                <w:iCs/>
                                <w:sz w:val="20"/>
                                <w:szCs w:val="20"/>
                              </w:rPr>
                              <w:t>-</w:t>
                            </w:r>
                            <w:r w:rsidRPr="00FF1D6C">
                              <w:rPr>
                                <w:rFonts w:ascii="Calibri" w:hAnsi="Calibri" w:cs="Calibri"/>
                                <w:i/>
                                <w:iCs/>
                                <w:sz w:val="20"/>
                                <w:szCs w:val="20"/>
                              </w:rPr>
                              <w:t>E</w:t>
                            </w:r>
                            <w:r w:rsidRPr="00FF1D6C">
                              <w:rPr>
                                <w:rFonts w:ascii="Calibri" w:hAnsi="Calibri" w:cs="Calibri"/>
                                <w:i/>
                                <w:iCs/>
                                <w:sz w:val="20"/>
                                <w:szCs w:val="20"/>
                              </w:rPr>
                              <w:t xml:space="preserve">kolojik </w:t>
                            </w:r>
                            <w:r w:rsidRPr="00FF1D6C">
                              <w:rPr>
                                <w:rFonts w:ascii="Calibri" w:hAnsi="Calibri" w:cs="Calibri"/>
                                <w:i/>
                                <w:iCs/>
                                <w:sz w:val="20"/>
                                <w:szCs w:val="20"/>
                              </w:rPr>
                              <w:t xml:space="preserve">Model </w:t>
                            </w:r>
                            <w:r w:rsidRPr="00FF1D6C">
                              <w:rPr>
                                <w:rFonts w:ascii="Calibri" w:hAnsi="Calibri" w:cs="Calibri"/>
                                <w:i/>
                                <w:iCs/>
                                <w:sz w:val="20"/>
                                <w:szCs w:val="20"/>
                              </w:rPr>
                              <w:t>dört düzeyi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E21F9F" id="_x0000_t202" coordsize="21600,21600" o:spt="202" path="m,l,21600r21600,l21600,xe">
                <v:stroke joinstyle="miter"/>
                <v:path gradientshapeok="t" o:connecttype="rect"/>
              </v:shapetype>
              <v:shape id="Text Box 9" o:spid="_x0000_s1026" type="#_x0000_t202" style="position:absolute;left:0;text-align:left;margin-left:129.85pt;margin-top:267.5pt;width:224.45pt;height:2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rHBdLAIAAFQEAAAOAAAAZHJzL2Uyb0RvYy54bWysVEuP2jAQvlfqf7B8LwkUWDYirCgrqkpo&#13;&#10;dyW22rNxbBLJ8bi2IaG/vmMnPLrtqerFmfGMv3l8M5k/tLUiR2FdBTqnw0FKidAcikrvc/r9df1p&#13;&#10;RonzTBdMgRY5PQlHHxYfP8wbk4kRlKAKYQmCaJc1Jqel9yZLEsdLUTM3ACM0GiXYmnlU7T4pLGsQ&#13;&#10;vVbJKE2nSQO2MBa4cA5vHzsjXUR8KQX3z1I64YnKKebm42njuQtnspizbG+ZKSvep8H+IYuaVRqD&#13;&#10;XqAemWfkYKs/oOqKW3Ag/YBDnYCUFRexBqxmmL6rZlsyI2It2BxnLm1y/w+WPx235sUS336BFgkM&#13;&#10;DWmMyxxehnpaaevwxUwJ2rGFp0vbROsJx8vRbJLe3U0p4WgbTWf34wiTXF8b6/xXATUJQk4t0hK7&#13;&#10;xY4b5zEiup5dQjAHqirWlVJRCaMgVsqSI0MSlT+D/+alNGlyOv08SSOwhvC8Q1YaA1xrCpJvd21f&#13;&#10;6A6KE9ZvoRsNZ/i6wiQ3zPkXZnEWsGScb/+Mh1SAQaCXKCnB/vzbffBHitBKSYOzlVP348CsoER9&#13;&#10;00je/XA8DsMYlfHkboSKvbXsbi36UK8AKx/iJhkexeDv1VmUFuo3XINliIompjnGzqk/iyvfTTyu&#13;&#10;ERfLZXTC8TPMb/TW8AAdOh0oeG3fmDU9Tx4ZfoLzFLLsHV2db3ipYXnwIKvIZWhw19W+7zi6keJ+&#13;&#10;zcJu3OrR6/ozWPwCAAD//wMAUEsDBBQABgAIAAAAIQBCPUP15gAAABABAAAPAAAAZHJzL2Rvd25y&#13;&#10;ZXYueG1sTI9NT8MwDIbvSPyHyEhcEEtZ6Tq6phPiU+LGyoe4ZY1pKxqnarK2/HvMCS6WbL9+/T75&#13;&#10;dradGHHwrSMFF4sIBFLlTEu1gpfy/nwNwgdNRneOUME3etgWx0e5zoyb6BnHXagFm5DPtIImhD6T&#13;&#10;0lcNWu0Xrkfi3acbrA7cDrU0g57Y3HZyGUUraXVL/KHRPd40WH3tDlbBx1n9/uTnh9cpTuL+7nEs&#13;&#10;0zdTKnV6Mt9uuFxvQAScw98F/DJwfig42N4dyHjRKVgmVylLFSRxwmSsSKP1CsSeJ2l6CbLI5X+Q&#13;&#10;4gcAAP//AwBQSwECLQAUAAYACAAAACEAtoM4kv4AAADhAQAAEwAAAAAAAAAAAAAAAAAAAAAAW0Nv&#13;&#10;bnRlbnRfVHlwZXNdLnhtbFBLAQItABQABgAIAAAAIQA4/SH/1gAAAJQBAAALAAAAAAAAAAAAAAAA&#13;&#10;AC8BAABfcmVscy8ucmVsc1BLAQItABQABgAIAAAAIQB1rHBdLAIAAFQEAAAOAAAAAAAAAAAAAAAA&#13;&#10;AC4CAABkcnMvZTJvRG9jLnhtbFBLAQItABQABgAIAAAAIQBCPUP15gAAABABAAAPAAAAAAAAAAAA&#13;&#10;AAAAAIYEAABkcnMvZG93bnJldi54bWxQSwUGAAAAAAQABADzAAAAmQUAAAAA&#13;&#10;" fillcolor="white [3201]" stroked="f" strokeweight=".5pt">
                <v:textbox>
                  <w:txbxContent>
                    <w:p w14:paraId="3B74E67F" w14:textId="4A28E652" w:rsidR="00FF1D6C" w:rsidRPr="00FF1D6C" w:rsidRDefault="00FF1D6C" w:rsidP="00FF1D6C">
                      <w:pPr>
                        <w:jc w:val="center"/>
                        <w:rPr>
                          <w:rFonts w:ascii="Calibri" w:hAnsi="Calibri" w:cs="Calibri"/>
                          <w:i/>
                          <w:iCs/>
                          <w:sz w:val="20"/>
                          <w:szCs w:val="20"/>
                        </w:rPr>
                      </w:pPr>
                      <w:r w:rsidRPr="00FF1D6C">
                        <w:rPr>
                          <w:rFonts w:ascii="Calibri" w:hAnsi="Calibri" w:cs="Calibri"/>
                          <w:i/>
                          <w:iCs/>
                          <w:sz w:val="20"/>
                          <w:szCs w:val="20"/>
                        </w:rPr>
                        <w:t xml:space="preserve">Çocuk koruma </w:t>
                      </w:r>
                      <w:proofErr w:type="spellStart"/>
                      <w:r w:rsidRPr="00FF1D6C">
                        <w:rPr>
                          <w:rFonts w:ascii="Calibri" w:hAnsi="Calibri" w:cs="Calibri"/>
                          <w:i/>
                          <w:iCs/>
                          <w:sz w:val="20"/>
                          <w:szCs w:val="20"/>
                        </w:rPr>
                        <w:t>S</w:t>
                      </w:r>
                      <w:r w:rsidRPr="00FF1D6C">
                        <w:rPr>
                          <w:rFonts w:ascii="Calibri" w:hAnsi="Calibri" w:cs="Calibri"/>
                          <w:i/>
                          <w:iCs/>
                          <w:sz w:val="20"/>
                          <w:szCs w:val="20"/>
                        </w:rPr>
                        <w:t>osyo</w:t>
                      </w:r>
                      <w:proofErr w:type="spellEnd"/>
                      <w:r w:rsidRPr="00FF1D6C">
                        <w:rPr>
                          <w:rFonts w:ascii="Calibri" w:hAnsi="Calibri" w:cs="Calibri"/>
                          <w:i/>
                          <w:iCs/>
                          <w:sz w:val="20"/>
                          <w:szCs w:val="20"/>
                        </w:rPr>
                        <w:t>-</w:t>
                      </w:r>
                      <w:r w:rsidRPr="00FF1D6C">
                        <w:rPr>
                          <w:rFonts w:ascii="Calibri" w:hAnsi="Calibri" w:cs="Calibri"/>
                          <w:i/>
                          <w:iCs/>
                          <w:sz w:val="20"/>
                          <w:szCs w:val="20"/>
                        </w:rPr>
                        <w:t>E</w:t>
                      </w:r>
                      <w:r w:rsidRPr="00FF1D6C">
                        <w:rPr>
                          <w:rFonts w:ascii="Calibri" w:hAnsi="Calibri" w:cs="Calibri"/>
                          <w:i/>
                          <w:iCs/>
                          <w:sz w:val="20"/>
                          <w:szCs w:val="20"/>
                        </w:rPr>
                        <w:t xml:space="preserve">kolojik </w:t>
                      </w:r>
                      <w:r w:rsidRPr="00FF1D6C">
                        <w:rPr>
                          <w:rFonts w:ascii="Calibri" w:hAnsi="Calibri" w:cs="Calibri"/>
                          <w:i/>
                          <w:iCs/>
                          <w:sz w:val="20"/>
                          <w:szCs w:val="20"/>
                        </w:rPr>
                        <w:t xml:space="preserve">Model </w:t>
                      </w:r>
                      <w:r w:rsidRPr="00FF1D6C">
                        <w:rPr>
                          <w:rFonts w:ascii="Calibri" w:hAnsi="Calibri" w:cs="Calibri"/>
                          <w:i/>
                          <w:iCs/>
                          <w:sz w:val="20"/>
                          <w:szCs w:val="20"/>
                        </w:rPr>
                        <w:t>dört düzeyi</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67456" behindDoc="0" locked="0" layoutInCell="1" allowOverlap="1" wp14:anchorId="015D20C0" wp14:editId="442B7761">
                <wp:simplePos x="0" y="0"/>
                <wp:positionH relativeFrom="column">
                  <wp:posOffset>4033520</wp:posOffset>
                </wp:positionH>
                <wp:positionV relativeFrom="paragraph">
                  <wp:posOffset>1871905</wp:posOffset>
                </wp:positionV>
                <wp:extent cx="582705" cy="268941"/>
                <wp:effectExtent l="0" t="0" r="1905" b="0"/>
                <wp:wrapNone/>
                <wp:docPr id="8" name="Text Box 8"/>
                <wp:cNvGraphicFramePr/>
                <a:graphic xmlns:a="http://schemas.openxmlformats.org/drawingml/2006/main">
                  <a:graphicData uri="http://schemas.microsoft.com/office/word/2010/wordprocessingShape">
                    <wps:wsp>
                      <wps:cNvSpPr txBox="1"/>
                      <wps:spPr>
                        <a:xfrm>
                          <a:off x="0" y="0"/>
                          <a:ext cx="582705" cy="268941"/>
                        </a:xfrm>
                        <a:prstGeom prst="rect">
                          <a:avLst/>
                        </a:prstGeom>
                        <a:solidFill>
                          <a:srgbClr val="314760"/>
                        </a:solidFill>
                        <a:ln w="6350">
                          <a:noFill/>
                        </a:ln>
                      </wps:spPr>
                      <wps:txbx>
                        <w:txbxContent>
                          <w:p w14:paraId="10CE48D0" w14:textId="72D46976" w:rsidR="00FF1D6C" w:rsidRPr="00FF1D6C" w:rsidRDefault="00FF1D6C" w:rsidP="00FF1D6C">
                            <w:pPr>
                              <w:jc w:val="center"/>
                              <w:rPr>
                                <w:b/>
                                <w:bCs/>
                                <w:color w:val="FFFFFF" w:themeColor="background1"/>
                                <w:sz w:val="18"/>
                                <w:szCs w:val="18"/>
                              </w:rPr>
                            </w:pPr>
                            <w:r w:rsidRPr="00FF1D6C">
                              <w:rPr>
                                <w:rFonts w:ascii="Calibri" w:eastAsia="Helvetica Neue Light" w:hAnsi="Calibri" w:cs="Calibri"/>
                                <w:b/>
                                <w:bCs/>
                                <w:color w:val="FFFFFF" w:themeColor="background1"/>
                                <w:sz w:val="18"/>
                                <w:szCs w:val="18"/>
                                <w:lang w:bidi="tr-TR"/>
                              </w:rPr>
                              <w:t>Çocuk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D20C0" id="Text Box 8" o:spid="_x0000_s1027" type="#_x0000_t202" style="position:absolute;left:0;text-align:left;margin-left:317.6pt;margin-top:147.4pt;width:45.9pt;height:2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Zp7MgIAAF0EAAAOAAAAZHJzL2Uyb0RvYy54bWysVEtv2zAMvg/YfxB0X+ykeTWIU2QpMgwI&#13;&#10;2gLp0LMiy7EBWdQoJXb260cpz3Y7DbvIpEjx8X2kpw9trdleoavAZLzbSTlTRkJemW3Gf7wuv4w5&#13;&#10;c16YXGgwKuMH5fjD7POnaWMnqgcl6FwhoyDGTRqb8dJ7O0kSJ0tVC9cBqwwZC8BaeFJxm+QoGope&#13;&#10;66SXpsOkAcwtglTO0e3j0chnMX5RKOmfi8Ipz3TGqTYfT4znJpzJbComWxS2rOSpDPEPVdSiMpT0&#13;&#10;EupReMF2WP0Rqq4kgoPCdyTUCRRFJVXsgbrpph+6WZfCqtgLgePsBSb3/8LKp/3aviDz7VdoicAA&#13;&#10;SGPdxNFl6KctsA5fqpSRnSA8XGBTrWeSLgfj3igdcCbJ1BuO7/sxSnJ9bNH5bwpqFoSMI7ESwRL7&#13;&#10;lfOUkFzPLiGXA13ly0rrqOB2s9DI9oIYvOv2R8NIGj1556YNazI+vBukMbKB8P4YWhvKcO0pSL7d&#13;&#10;tKzKb/rdQH4gGBCOE+KsXFZU7Eo4/yKQRoI6pzH3z3QUGigXnCTOSsBff7sP/sQUWTlraMQy7n7u&#13;&#10;BCrO9HdDHN53+/0wk1HpD0Y9UvDWsrm1mF29AMKgSwtlZRSDv9dnsUCo32gb5iErmYSRlDvj0uNZ&#13;&#10;Wfjj6NM+STWfRzeaQyv8yqytDMED5oGM1/ZNoD0x5onqJziPo5h8IO7oG14amO88FFVkNSB9xPVE&#13;&#10;AM1wJPu0b2FJbvXodf0rzH4DAAD//wMAUEsDBBQABgAIAAAAIQC/41Ds5QAAABABAAAPAAAAZHJz&#13;&#10;L2Rvd25yZXYueG1sTI/BTsMwEETvSPyDtUjcqIMDTUjjVAjoAS7QEnF2YxNHjddR7LSBr2c5wWWl&#13;&#10;1c7MzivXs+vZ0Yyh8yjhepEAM9h43WEroX7fXOXAQlSoVe/RSPgyAdbV+VmpCu1PuDXHXWwZhWAo&#13;&#10;lAQb41BwHhprnAoLPxik26cfnYq0ji3XozpRuOu5SJIld6pD+mDVYB6saQ67yUl46XR9yKf81W62&#13;&#10;z98Knz7eeO2kvLyYH1c07lfAopnjnwN+Gag/VFRs7yfUgfUSlumtIKkEcXdDIKTIREaIewlpmgng&#13;&#10;Vcn/g1Q/AAAA//8DAFBLAQItABQABgAIAAAAIQC2gziS/gAAAOEBAAATAAAAAAAAAAAAAAAAAAAA&#13;&#10;AABbQ29udGVudF9UeXBlc10ueG1sUEsBAi0AFAAGAAgAAAAhADj9If/WAAAAlAEAAAsAAAAAAAAA&#13;&#10;AAAAAAAALwEAAF9yZWxzLy5yZWxzUEsBAi0AFAAGAAgAAAAhABeRmnsyAgAAXQQAAA4AAAAAAAAA&#13;&#10;AAAAAAAALgIAAGRycy9lMm9Eb2MueG1sUEsBAi0AFAAGAAgAAAAhAL/jUOzlAAAAEAEAAA8AAAAA&#13;&#10;AAAAAAAAAAAAjAQAAGRycy9kb3ducmV2LnhtbFBLBQYAAAAABAAEAPMAAACeBQAAAAA=&#13;&#10;" fillcolor="#314760" stroked="f" strokeweight=".5pt">
                <v:textbox>
                  <w:txbxContent>
                    <w:p w14:paraId="10CE48D0" w14:textId="72D46976" w:rsidR="00FF1D6C" w:rsidRPr="00FF1D6C" w:rsidRDefault="00FF1D6C" w:rsidP="00FF1D6C">
                      <w:pPr>
                        <w:jc w:val="center"/>
                        <w:rPr>
                          <w:b/>
                          <w:bCs/>
                          <w:color w:val="FFFFFF" w:themeColor="background1"/>
                          <w:sz w:val="18"/>
                          <w:szCs w:val="18"/>
                        </w:rPr>
                      </w:pPr>
                      <w:r w:rsidRPr="00FF1D6C">
                        <w:rPr>
                          <w:rFonts w:ascii="Calibri" w:eastAsia="Helvetica Neue Light" w:hAnsi="Calibri" w:cs="Calibri"/>
                          <w:b/>
                          <w:bCs/>
                          <w:color w:val="FFFFFF" w:themeColor="background1"/>
                          <w:sz w:val="18"/>
                          <w:szCs w:val="18"/>
                          <w:lang w:bidi="tr-TR"/>
                        </w:rPr>
                        <w:t>Çocuk</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59264" behindDoc="0" locked="0" layoutInCell="1" allowOverlap="1" wp14:anchorId="596CB316" wp14:editId="65A4AB2C">
                <wp:simplePos x="0" y="0"/>
                <wp:positionH relativeFrom="column">
                  <wp:posOffset>733128</wp:posOffset>
                </wp:positionH>
                <wp:positionV relativeFrom="paragraph">
                  <wp:posOffset>598924</wp:posOffset>
                </wp:positionV>
                <wp:extent cx="1755129" cy="340995"/>
                <wp:effectExtent l="0" t="482600" r="0" b="484505"/>
                <wp:wrapNone/>
                <wp:docPr id="4" name="Text Box 4"/>
                <wp:cNvGraphicFramePr/>
                <a:graphic xmlns:a="http://schemas.openxmlformats.org/drawingml/2006/main">
                  <a:graphicData uri="http://schemas.microsoft.com/office/word/2010/wordprocessingShape">
                    <wps:wsp>
                      <wps:cNvSpPr txBox="1"/>
                      <wps:spPr>
                        <a:xfrm rot="19459113">
                          <a:off x="0" y="0"/>
                          <a:ext cx="1755129" cy="340995"/>
                        </a:xfrm>
                        <a:prstGeom prst="rect">
                          <a:avLst/>
                        </a:prstGeom>
                        <a:solidFill>
                          <a:srgbClr val="314760"/>
                        </a:solidFill>
                        <a:ln w="6350">
                          <a:noFill/>
                        </a:ln>
                      </wps:spPr>
                      <wps:txbx>
                        <w:txbxContent>
                          <w:p w14:paraId="5E3604A0" w14:textId="3ACE2D70" w:rsidR="00FF1D6C" w:rsidRPr="00FF1D6C" w:rsidRDefault="00FF1D6C">
                            <w:pPr>
                              <w:rPr>
                                <w:b/>
                                <w:bCs/>
                                <w:color w:val="FFFFFF" w:themeColor="background1"/>
                              </w:rPr>
                            </w:pPr>
                            <w:r w:rsidRPr="00FF1D6C">
                              <w:rPr>
                                <w:b/>
                                <w:bCs/>
                                <w:color w:val="FFFFFF" w:themeColor="background1"/>
                              </w:rPr>
                              <w:t>Sosyokültürel normlar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CB316" id="Text Box 4" o:spid="_x0000_s1028" type="#_x0000_t202" style="position:absolute;left:0;text-align:left;margin-left:57.75pt;margin-top:47.15pt;width:138.2pt;height:26.85pt;rotation:-233842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wZJvPQIAAG0EAAAOAAAAZHJzL2Uyb0RvYy54bWysVE1v2zAMvQ/YfxB0X2znq0sQp8hSZBgQ&#13;&#10;tAXSoWdFlhMDsqhRSuzs14+SkzTrdhp2EUiRfuLjIz27b2vNjgpdBSbnWS/lTBkJRWV2Of/+svr0&#13;&#10;mTPnhSmEBqNyflKO388/fpg1dqr6sAddKGQEYty0sTnfe2+nSeLkXtXC9cAqQ8ESsBaeXNwlBYqG&#13;&#10;0Gud9NN0nDSAhUWQyjm6feiCfB7xy1JJ/1SWTnmmc061+XhiPLfhTOYzMd2hsPtKnssQ/1BFLSpD&#13;&#10;j16hHoQX7IDVH1B1JREclL4noU6gLCupIgdik6Xv2Gz2wqrIhZrj7LVN7v/Bysfjxj4j8+0XaEnA&#13;&#10;0JDGuqmjy8CnLbFmCNS3bDIcTbJsEGlS4YzSqaOnaxdV65kMGHejUdafcCYpNhimk8kooCYdWAC1&#13;&#10;6PxXBTULRs6RVIqo4rh2vku9pIR0B7oqVpXW0cHddqmRHQUpOsiGd+MoIqH/lqYNa3I+HozSiGwg&#13;&#10;fN9Ba0PFvHEMlm+3LauKnPcv/LdQnKgtkTmxdFauKip2LZx/FkgjQpc09v6JjlIDvQVni7M94M+/&#13;&#10;3Yd8Uo6inDU0cjl3Pw4CFWf6myFNJ9lwGGY0OsPRXZ8cvI1sbyPmUC+BepDF6qIZ8r2+mCVC/Urb&#13;&#10;sQivUkgYSW/nXHq8OEvfrQLtl1SLRUyjubTCr83GygB+0eulfRVoz4p50voRLuMppu+E63LDlwYW&#13;&#10;Bw9lFVUNne76ehaAZjrOxXn/wtLc+jHr7S8x/wUAAP//AwBQSwMEFAAGAAgAAAAhAB+zVt7gAAAA&#13;&#10;DwEAAA8AAABkcnMvZG93bnJldi54bWxMT8tOwzAQvCPxD9YicaN26ENNGqeKqCpxhMIHuLFxAvE6&#13;&#10;xM6jfD3LqVxWGs1jZ/L97Fo2mj40HiUkCwHMYOV1g1bC+9vxYQssRIVatR6NhIsJsC9ub3KVaT/h&#13;&#10;qxlP0TIKwZApCXWMXcZ5qGrjVFj4ziBxH753KhLsLde9mijctfxRiA13qkH6UKvOPNWm+joNTsJQ&#13;&#10;oZg2R7ThMpb28Fz+uO+XTynv7+bDjk65AxbNHK8O+NtA/aGgYmc/oA6sJZys1ySVkK6WwEiwTJMU&#13;&#10;2JmY1VYAL3L+f0fxCwAA//8DAFBLAQItABQABgAIAAAAIQC2gziS/gAAAOEBAAATAAAAAAAAAAAA&#13;&#10;AAAAAAAAAABbQ29udGVudF9UeXBlc10ueG1sUEsBAi0AFAAGAAgAAAAhADj9If/WAAAAlAEAAAsA&#13;&#10;AAAAAAAAAAAAAAAALwEAAF9yZWxzLy5yZWxzUEsBAi0AFAAGAAgAAAAhAFvBkm89AgAAbQQAAA4A&#13;&#10;AAAAAAAAAAAAAAAALgIAAGRycy9lMm9Eb2MueG1sUEsBAi0AFAAGAAgAAAAhAB+zVt7gAAAADwEA&#13;&#10;AA8AAAAAAAAAAAAAAAAAlwQAAGRycy9kb3ducmV2LnhtbFBLBQYAAAAABAAEAPMAAACkBQAAAAA=&#13;&#10;" fillcolor="#314760" stroked="f" strokeweight=".5pt">
                <v:textbox>
                  <w:txbxContent>
                    <w:p w14:paraId="5E3604A0" w14:textId="3ACE2D70" w:rsidR="00FF1D6C" w:rsidRPr="00FF1D6C" w:rsidRDefault="00FF1D6C">
                      <w:pPr>
                        <w:rPr>
                          <w:b/>
                          <w:bCs/>
                          <w:color w:val="FFFFFF" w:themeColor="background1"/>
                        </w:rPr>
                      </w:pPr>
                      <w:r w:rsidRPr="00FF1D6C">
                        <w:rPr>
                          <w:b/>
                          <w:bCs/>
                          <w:color w:val="FFFFFF" w:themeColor="background1"/>
                        </w:rPr>
                        <w:t>Sosyokültürel normlar</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65408" behindDoc="0" locked="0" layoutInCell="1" allowOverlap="1" wp14:anchorId="3ECBA356" wp14:editId="565554C8">
                <wp:simplePos x="0" y="0"/>
                <wp:positionH relativeFrom="column">
                  <wp:posOffset>3407393</wp:posOffset>
                </wp:positionH>
                <wp:positionV relativeFrom="paragraph">
                  <wp:posOffset>1240960</wp:posOffset>
                </wp:positionV>
                <wp:extent cx="722064" cy="267335"/>
                <wp:effectExtent l="12700" t="190500" r="14605" b="189865"/>
                <wp:wrapNone/>
                <wp:docPr id="7" name="Text Box 7"/>
                <wp:cNvGraphicFramePr/>
                <a:graphic xmlns:a="http://schemas.openxmlformats.org/drawingml/2006/main">
                  <a:graphicData uri="http://schemas.microsoft.com/office/word/2010/wordprocessingShape">
                    <wps:wsp>
                      <wps:cNvSpPr txBox="1"/>
                      <wps:spPr>
                        <a:xfrm rot="19459113">
                          <a:off x="0" y="0"/>
                          <a:ext cx="722064" cy="267335"/>
                        </a:xfrm>
                        <a:prstGeom prst="rect">
                          <a:avLst/>
                        </a:prstGeom>
                        <a:solidFill>
                          <a:srgbClr val="314760"/>
                        </a:solidFill>
                        <a:ln w="6350">
                          <a:noFill/>
                        </a:ln>
                      </wps:spPr>
                      <wps:txbx>
                        <w:txbxContent>
                          <w:p w14:paraId="20CC5825" w14:textId="11F04F47" w:rsidR="00FF1D6C" w:rsidRPr="00FF1D6C" w:rsidRDefault="00FF1D6C" w:rsidP="00FF1D6C">
                            <w:pPr>
                              <w:jc w:val="center"/>
                              <w:rPr>
                                <w:b/>
                                <w:bCs/>
                                <w:color w:val="FFFFFF" w:themeColor="background1"/>
                              </w:rPr>
                            </w:pPr>
                            <w:r w:rsidRPr="00FF1D6C">
                              <w:rPr>
                                <w:rFonts w:ascii="Calibri" w:eastAsia="Helvetica Neue Light" w:hAnsi="Calibri" w:cs="Calibri"/>
                                <w:b/>
                                <w:bCs/>
                                <w:color w:val="FFFFFF" w:themeColor="background1"/>
                                <w:lang w:bidi="tr-TR"/>
                              </w:rPr>
                              <w:t>Aile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BA356" id="Text Box 7" o:spid="_x0000_s1029" type="#_x0000_t202" style="position:absolute;left:0;text-align:left;margin-left:268.3pt;margin-top:97.7pt;width:56.85pt;height:21.05pt;rotation:-2338420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h3TWOwIAAGwEAAAOAAAAZHJzL2Uyb0RvYy54bWysVE2P2jAQvVfqf7B8L0n4LIiwoqyoKq12&#13;&#10;V2KrPRvHgUiOxx0bEvrrO3aApdueql6s+crzvHnjzO/aWrOjQleByXnWSzlTRkJRmV3Ov7+sP33m&#13;&#10;zHlhCqHBqJyflON3i48f5o2dqT7sQRcKGYEYN2tszvfe21mSOLlXtXA9sMpQsgSshScXd0mBoiH0&#13;&#10;Wif9NB0nDWBhEaRyjqL3XZIvIn5ZKumfytIpz3TOqTcfT4znNpzJYi5mOxR2X8lzG+IfuqhFZejS&#13;&#10;K9S98IIdsPoDqq4kgoPS9yTUCZRlJVXkQGyy9B2bzV5YFbnQcJy9jsn9P1j5eNzYZ2S+/QItCRgG&#13;&#10;0lg3cxQMfNoSa4ZAc8umw9E0ywaRJjXOqJwmerpOUbWeSQpO+v10PORMUqo/ngwGowCadFgB06Lz&#13;&#10;XxXULBg5RxIpgorjg/Nd6aUklDvQVbGutI4O7rYrjewoSNBBNpyMo4aE/luZNqzJ+XgwSiOygfB9&#13;&#10;B60NNfNGMVi+3basKgjwQn8LxYmmEokTSWfluqJmH4TzzwJpQyhIW++f6Cg10F1wtjjbA/78WzzU&#13;&#10;k3CU5ayhjcu5+3EQqDjT3wxJOs2Gw7Ci0RmOJn1y8Dazvc2YQ70CmkEWu4tmqPf6YpYI9Ss9jmW4&#13;&#10;lVLCSLo759LjxVn57iXQ85JquYxltJZW+AezsTKAX/R6aV8F2rNinqR+hMt2itk74bra8KWB5cFD&#13;&#10;WUVVw6S7uZ4FoJWOe3F+fuHN3Pqx6u0nsfgFAAD//wMAUEsDBBQABgAIAAAAIQDbqIA54gAAABAB&#13;&#10;AAAPAAAAZHJzL2Rvd25yZXYueG1sTE/LTsMwELwj8Q/WInGjNg0xkMapIqpKHGnhA9zYJIF4HWLn&#13;&#10;Ub6e5QSXkVYzO498u7iOTXYIrUcFtysBzGLlTYu1grfX/c0DsBA1Gt15tArONsC2uLzIdWb8jAc7&#13;&#10;HWPNyARDphU0MfYZ56FqrNNh5XuLxL37welI51BzM+iZzF3H10JI7nSLlNDo3j41tvo8jk7BWKGY&#13;&#10;5R7rcJ7Kevdcfruvlw+lrq+W3Yag3ACLdol/H/C7gfpDQcVOfkQTWKcgTaQkKRGP6R0wUshUJMBO&#13;&#10;CtbJfQq8yPn/IcUPAAAA//8DAFBLAQItABQABgAIAAAAIQC2gziS/gAAAOEBAAATAAAAAAAAAAAA&#13;&#10;AAAAAAAAAABbQ29udGVudF9UeXBlc10ueG1sUEsBAi0AFAAGAAgAAAAhADj9If/WAAAAlAEAAAsA&#13;&#10;AAAAAAAAAAAAAAAALwEAAF9yZWxzLy5yZWxzUEsBAi0AFAAGAAgAAAAhAEyHdNY7AgAAbAQAAA4A&#13;&#10;AAAAAAAAAAAAAAAALgIAAGRycy9lMm9Eb2MueG1sUEsBAi0AFAAGAAgAAAAhANuogDniAAAAEAEA&#13;&#10;AA8AAAAAAAAAAAAAAAAAlQQAAGRycy9kb3ducmV2LnhtbFBLBQYAAAAABAAEAPMAAACkBQAAAAA=&#13;&#10;" fillcolor="#314760" stroked="f" strokeweight=".5pt">
                <v:textbox>
                  <w:txbxContent>
                    <w:p w14:paraId="20CC5825" w14:textId="11F04F47" w:rsidR="00FF1D6C" w:rsidRPr="00FF1D6C" w:rsidRDefault="00FF1D6C" w:rsidP="00FF1D6C">
                      <w:pPr>
                        <w:jc w:val="center"/>
                        <w:rPr>
                          <w:b/>
                          <w:bCs/>
                          <w:color w:val="FFFFFF" w:themeColor="background1"/>
                        </w:rPr>
                      </w:pPr>
                      <w:r w:rsidRPr="00FF1D6C">
                        <w:rPr>
                          <w:rFonts w:ascii="Calibri" w:eastAsia="Helvetica Neue Light" w:hAnsi="Calibri" w:cs="Calibri"/>
                          <w:b/>
                          <w:bCs/>
                          <w:color w:val="FFFFFF" w:themeColor="background1"/>
                          <w:lang w:bidi="tr-TR"/>
                        </w:rPr>
                        <w:t>Aile</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63360" behindDoc="0" locked="0" layoutInCell="1" allowOverlap="1" wp14:anchorId="730954AD" wp14:editId="0057E1E4">
                <wp:simplePos x="0" y="0"/>
                <wp:positionH relativeFrom="column">
                  <wp:posOffset>3060587</wp:posOffset>
                </wp:positionH>
                <wp:positionV relativeFrom="paragraph">
                  <wp:posOffset>937973</wp:posOffset>
                </wp:positionV>
                <wp:extent cx="826135" cy="269711"/>
                <wp:effectExtent l="0" t="215900" r="12065" b="226060"/>
                <wp:wrapNone/>
                <wp:docPr id="6" name="Text Box 6"/>
                <wp:cNvGraphicFramePr/>
                <a:graphic xmlns:a="http://schemas.openxmlformats.org/drawingml/2006/main">
                  <a:graphicData uri="http://schemas.microsoft.com/office/word/2010/wordprocessingShape">
                    <wps:wsp>
                      <wps:cNvSpPr txBox="1"/>
                      <wps:spPr>
                        <a:xfrm rot="19459113">
                          <a:off x="0" y="0"/>
                          <a:ext cx="826135" cy="269711"/>
                        </a:xfrm>
                        <a:prstGeom prst="rect">
                          <a:avLst/>
                        </a:prstGeom>
                        <a:solidFill>
                          <a:srgbClr val="314760"/>
                        </a:solidFill>
                        <a:ln w="6350">
                          <a:noFill/>
                        </a:ln>
                      </wps:spPr>
                      <wps:txbx>
                        <w:txbxContent>
                          <w:p w14:paraId="34B91DDE" w14:textId="67B0CC83" w:rsidR="00FF1D6C" w:rsidRPr="00FF1D6C" w:rsidRDefault="00FF1D6C" w:rsidP="00FF1D6C">
                            <w:pPr>
                              <w:jc w:val="center"/>
                              <w:rPr>
                                <w:b/>
                                <w:bCs/>
                                <w:color w:val="FFFFFF" w:themeColor="background1"/>
                              </w:rPr>
                            </w:pPr>
                            <w:r w:rsidRPr="00FF1D6C">
                              <w:rPr>
                                <w:rFonts w:ascii="Calibri" w:eastAsia="Helvetica Neue Light" w:hAnsi="Calibri" w:cs="Calibri"/>
                                <w:b/>
                                <w:bCs/>
                                <w:color w:val="FFFFFF" w:themeColor="background1"/>
                                <w:lang w:bidi="tr-TR"/>
                              </w:rPr>
                              <w:t>Topluluk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954AD" id="Text Box 6" o:spid="_x0000_s1030" type="#_x0000_t202" style="position:absolute;left:0;text-align:left;margin-left:241pt;margin-top:73.85pt;width:65.05pt;height:21.25pt;rotation:-2338420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sctTPAIAAGwEAAAOAAAAZHJzL2Uyb0RvYy54bWysVEuP2jAQvlfqf7B8LyE8F0RYUVZUldDu&#13;&#10;Smy1Z+M4EMnxuGNDQn99x4aw7LanqhdrXvnm8c1kdt9Umh0VuhJMxtNOlzNlJOSl2WX8x8vqyx1n&#13;&#10;zguTCw1GZfykHL+ff/40q+1U9WAPOlfICMS4aW0zvvfeTpPEyb2qhOuAVYacBWAlPKm4S3IUNaFX&#13;&#10;Oul1u6OkBswtglTOkfXh7OTziF8USvqnonDKM51xqs3HF+O7DW8yn4npDoXdl/JShviHKipRGkp6&#13;&#10;hXoQXrADln9AVaVEcFD4joQqgaIopYo9UDdp90M3m72wKvZCw3H2Oib3/2Dl43Fjn5H55is0RGAY&#13;&#10;SG3d1JEx9NMUWDEEmls6GQwnadqPbVLhjMJpoqfrFFXjmSTjXW+U9oecSXL1RpNxGkGTM1bAtOj8&#13;&#10;NwUVC0LGkUiKoOK4dp7yU2gbEsId6DJflVpHBXfbpUZ2FERoPx2MR5FD+uRdmDaszvioP+xGZAPh&#13;&#10;+zO0NpThrcUg+WbbsDLP+KBtfwv5iaYSG6cmnZWrkopdC+efBdKGkJG23j/RU2igXHCRONsD/vqb&#13;&#10;PcQTceTlrKaNy7j7eRCoONPfDVE6SQeDsKJRGQzHPVLw1rO99ZhDtQSaQRqri2KI97oVC4TqlY5j&#13;&#10;EbKSSxhJuTMuPbbK0p8vgc5LqsUihtFaWuHXZmNlAG/5emleBdoLY56ofoR2O8X0A3Hn2PClgcXB&#13;&#10;Q1FGVsOkz3O9EEArHcm+nF+4mVs9Rr39JOa/AQAA//8DAFBLAwQUAAYACAAAACEAEFxwKOMAAAAQ&#13;&#10;AQAADwAAAGRycy9kb3ducmV2LnhtbEyP3U7DMAyF75F4h8hI3LGk1dSNrulUMU3iEjYeIGtCWmic&#13;&#10;0qQ/4+kxV3BjyT728fmK/eI6NpkhtB4lJCsBzGDtdYtWwtv5+LAFFqJCrTqPRsLVBNiXtzeFyrWf&#13;&#10;8dVMp2gZmWDIlYQmxj7nPNSNcSqsfG+QtHc/OBWpHSzXg5rJ3HU8FSLjTrVIHxrVm6fG1J+n0UkY&#13;&#10;axRzdkQbrlNlD8/Vt/t6+ZDy/m457KhUO2DRLPHvAn4ZKD+UFOziR9SBdRLW25SAIgnrzQYYbWRJ&#13;&#10;mgC70ORRpMDLgv8HKX8AAAD//wMAUEsBAi0AFAAGAAgAAAAhALaDOJL+AAAA4QEAABMAAAAAAAAA&#13;&#10;AAAAAAAAAAAAAFtDb250ZW50X1R5cGVzXS54bWxQSwECLQAUAAYACAAAACEAOP0h/9YAAACUAQAA&#13;&#10;CwAAAAAAAAAAAAAAAAAvAQAAX3JlbHMvLnJlbHNQSwECLQAUAAYACAAAACEACrHLUzwCAABsBAAA&#13;&#10;DgAAAAAAAAAAAAAAAAAuAgAAZHJzL2Uyb0RvYy54bWxQSwECLQAUAAYACAAAACEAEFxwKOMAAAAQ&#13;&#10;AQAADwAAAAAAAAAAAAAAAACWBAAAZHJzL2Rvd25yZXYueG1sUEsFBgAAAAAEAAQA8wAAAKYFAAAA&#13;&#10;AA==&#13;&#10;" fillcolor="#314760" stroked="f" strokeweight=".5pt">
                <v:textbox>
                  <w:txbxContent>
                    <w:p w14:paraId="34B91DDE" w14:textId="67B0CC83" w:rsidR="00FF1D6C" w:rsidRPr="00FF1D6C" w:rsidRDefault="00FF1D6C" w:rsidP="00FF1D6C">
                      <w:pPr>
                        <w:jc w:val="center"/>
                        <w:rPr>
                          <w:b/>
                          <w:bCs/>
                          <w:color w:val="FFFFFF" w:themeColor="background1"/>
                        </w:rPr>
                      </w:pPr>
                      <w:r w:rsidRPr="00FF1D6C">
                        <w:rPr>
                          <w:rFonts w:ascii="Calibri" w:eastAsia="Helvetica Neue Light" w:hAnsi="Calibri" w:cs="Calibri"/>
                          <w:b/>
                          <w:bCs/>
                          <w:color w:val="FFFFFF" w:themeColor="background1"/>
                          <w:lang w:bidi="tr-TR"/>
                        </w:rPr>
                        <w:t>Topluluk</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61312" behindDoc="0" locked="0" layoutInCell="1" allowOverlap="1" wp14:anchorId="55C22CEE" wp14:editId="0212D989">
                <wp:simplePos x="0" y="0"/>
                <wp:positionH relativeFrom="column">
                  <wp:posOffset>2275632</wp:posOffset>
                </wp:positionH>
                <wp:positionV relativeFrom="paragraph">
                  <wp:posOffset>541226</wp:posOffset>
                </wp:positionV>
                <wp:extent cx="644525" cy="297084"/>
                <wp:effectExtent l="38100" t="165100" r="28575" b="160655"/>
                <wp:wrapNone/>
                <wp:docPr id="5" name="Text Box 5"/>
                <wp:cNvGraphicFramePr/>
                <a:graphic xmlns:a="http://schemas.openxmlformats.org/drawingml/2006/main">
                  <a:graphicData uri="http://schemas.microsoft.com/office/word/2010/wordprocessingShape">
                    <wps:wsp>
                      <wps:cNvSpPr txBox="1"/>
                      <wps:spPr>
                        <a:xfrm rot="19459113">
                          <a:off x="0" y="0"/>
                          <a:ext cx="644525" cy="297084"/>
                        </a:xfrm>
                        <a:prstGeom prst="rect">
                          <a:avLst/>
                        </a:prstGeom>
                        <a:solidFill>
                          <a:srgbClr val="314760"/>
                        </a:solidFill>
                        <a:ln w="6350">
                          <a:noFill/>
                        </a:ln>
                      </wps:spPr>
                      <wps:txbx>
                        <w:txbxContent>
                          <w:p w14:paraId="6098060C" w14:textId="6286438C" w:rsidR="00FF1D6C" w:rsidRPr="00FF1D6C" w:rsidRDefault="00FF1D6C" w:rsidP="00FF1D6C">
                            <w:pPr>
                              <w:rPr>
                                <w:b/>
                                <w:bCs/>
                                <w:color w:val="FFFFFF" w:themeColor="background1"/>
                              </w:rPr>
                            </w:pPr>
                            <w:r w:rsidRPr="00FF1D6C">
                              <w:rPr>
                                <w:rFonts w:ascii="Calibri" w:eastAsia="Helvetica Neue Light" w:hAnsi="Calibri" w:cs="Calibri"/>
                                <w:b/>
                                <w:bCs/>
                                <w:color w:val="FFFFFF" w:themeColor="background1"/>
                                <w:lang w:bidi="tr-TR"/>
                              </w:rPr>
                              <w:t>Toplum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22CEE" id="Text Box 5" o:spid="_x0000_s1031" type="#_x0000_t202" style="position:absolute;left:0;text-align:left;margin-left:179.2pt;margin-top:42.6pt;width:50.75pt;height:23.4pt;rotation:-2338420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wbFtPQIAAGwEAAAOAAAAZHJzL2Uyb0RvYy54bWysVMtu2zAQvBfoPxC815IcOY6FyIHrIEUB&#13;&#10;IwmQFDnTFGULoLjskrbkfn2XlO082lPRC7EvDXdnlrq+6VvN9gpdA6bk2SjlTBkJVWM2Jf/xfPfl&#13;&#10;ijPnhamEBqNKflCO38w/f7rubKHGsAVdKWQEYlzR2ZJvvbdFkji5Va1wI7DKULIGbIUnFzdJhaIj&#13;&#10;9FYn4zS9TDrAyiJI5RxFb4ckn0f8ulbSP9S1U57pklNvPp4Yz3U4k/m1KDYo7LaRxzbEP3TRisbQ&#13;&#10;pWeoW+EF22HzB1TbSAQHtR9JaBOo60aqOANNk6UfpnnaCqviLESOs2ea3P+Dlff7J/uIzPdfoScB&#13;&#10;AyGddYWjYJinr7FlCMRbNssnsyy7iGNS44zKidHDmUXVeyYpeJnnk/GEM0mp8WyaXuUBNBmwAqZF&#13;&#10;578paFkwSo4kUgQV+5XzQ+mpJJQ70E1112gdHdyslxrZXpCgF1k+vYwaEvq7Mm1YR51cTNKIbCB8&#13;&#10;P0BrQ828jhgs36971lQln5zGX0N1IFbi4DSks/KuoWZXwvlHgbQhFKSt9w901BroLjhanG0Bf/0t&#13;&#10;HupJOMpy1tHGldz93AlUnOnvhiSdZXkeVjQ6+WQ6JgffZtZvM2bXLoE4yGJ30Qz1Xp/MGqF9ocex&#13;&#10;CLdSShhJd5dcejw5Sz+8BHpeUi0WsYzW0gq/Mk9WBvCTXs/9i0B7VMyT1Pdw2k5RfBBuqA1fGljs&#13;&#10;PNRNVDUwPfB6FIBWOu7F8fmFN/PWj1WvP4n5bwAAAP//AwBQSwMEFAAGAAgAAAAhADxAm1njAAAA&#13;&#10;DwEAAA8AAABkcnMvZG93bnJldi54bWxMj81OwzAQhO9IvIO1SNyoTdpUaRqniqgqcYTCA7iJcdLG&#13;&#10;6xA7P+XpWU7lstJqv5mdyXazbdmoe984lPC8EMA0lq5q0Ej4/Dg8JcB8UFip1qGWcNUedvn9XabS&#13;&#10;yk34rsdjMIxM0KdKQh1Cl3Luy1pb5Reu00i3L9dbFWjtDa96NZG5bXkkxJpb1SB9qFWnX2pdXo6D&#13;&#10;lTCUKKb1AY2/joXZvxY/9vvtLOXjw7zf0ii2wIKew00Bfx0oP+QU7OQGrDxrJSzjZEWohCSOgBGw&#13;&#10;ijcbYCcil5EAnmf8f4/8FwAA//8DAFBLAQItABQABgAIAAAAIQC2gziS/gAAAOEBAAATAAAAAAAA&#13;&#10;AAAAAAAAAAAAAABbQ29udGVudF9UeXBlc10ueG1sUEsBAi0AFAAGAAgAAAAhADj9If/WAAAAlAEA&#13;&#10;AAsAAAAAAAAAAAAAAAAALwEAAF9yZWxzLy5yZWxzUEsBAi0AFAAGAAgAAAAhAJvBsW09AgAAbAQA&#13;&#10;AA4AAAAAAAAAAAAAAAAALgIAAGRycy9lMm9Eb2MueG1sUEsBAi0AFAAGAAgAAAAhADxAm1njAAAA&#13;&#10;DwEAAA8AAAAAAAAAAAAAAAAAlwQAAGRycy9kb3ducmV2LnhtbFBLBQYAAAAABAAEAPMAAACnBQAA&#13;&#10;AAA=&#13;&#10;" fillcolor="#314760" stroked="f" strokeweight=".5pt">
                <v:textbox>
                  <w:txbxContent>
                    <w:p w14:paraId="6098060C" w14:textId="6286438C" w:rsidR="00FF1D6C" w:rsidRPr="00FF1D6C" w:rsidRDefault="00FF1D6C" w:rsidP="00FF1D6C">
                      <w:pPr>
                        <w:rPr>
                          <w:b/>
                          <w:bCs/>
                          <w:color w:val="FFFFFF" w:themeColor="background1"/>
                        </w:rPr>
                      </w:pPr>
                      <w:r w:rsidRPr="00FF1D6C">
                        <w:rPr>
                          <w:rFonts w:ascii="Calibri" w:eastAsia="Helvetica Neue Light" w:hAnsi="Calibri" w:cs="Calibri"/>
                          <w:b/>
                          <w:bCs/>
                          <w:color w:val="FFFFFF" w:themeColor="background1"/>
                          <w:lang w:bidi="tr-TR"/>
                        </w:rPr>
                        <w:t>Toplum</w:t>
                      </w:r>
                    </w:p>
                  </w:txbxContent>
                </v:textbox>
              </v:shape>
            </w:pict>
          </mc:Fallback>
        </mc:AlternateContent>
      </w:r>
      <w:r w:rsidR="006E0595" w:rsidRPr="00823FB8">
        <w:rPr>
          <w:rFonts w:ascii="Calibri" w:eastAsia="Helvetica Neue Light" w:hAnsi="Calibri" w:cs="Calibri"/>
          <w:lang w:bidi="tr-TR"/>
        </w:rPr>
        <w:t xml:space="preserve"> </w:t>
      </w:r>
      <w:r w:rsidR="006E0595" w:rsidRPr="00823FB8">
        <w:rPr>
          <w:rFonts w:ascii="Calibri" w:eastAsia="Helvetica Neue Light" w:hAnsi="Calibri" w:cs="Calibri"/>
          <w:noProof/>
          <w:lang w:val="en-US"/>
        </w:rPr>
        <w:drawing>
          <wp:inline distT="114300" distB="114300" distL="114300" distR="114300" wp14:anchorId="352166B7" wp14:editId="127D5E46">
            <wp:extent cx="4892833" cy="3614738"/>
            <wp:effectExtent l="0" t="0" r="0" b="508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4892833" cy="3614738"/>
                    </a:xfrm>
                    <a:prstGeom prst="rect">
                      <a:avLst/>
                    </a:prstGeom>
                    <a:ln/>
                  </pic:spPr>
                </pic:pic>
              </a:graphicData>
            </a:graphic>
          </wp:inline>
        </w:drawing>
      </w:r>
    </w:p>
    <w:p w14:paraId="714D59D5" w14:textId="77777777" w:rsidR="008A1BD0" w:rsidRPr="00823FB8" w:rsidRDefault="006E0595" w:rsidP="006B34CA">
      <w:pPr>
        <w:widowControl w:val="0"/>
        <w:numPr>
          <w:ilvl w:val="0"/>
          <w:numId w:val="3"/>
        </w:numPr>
        <w:spacing w:before="240" w:after="240" w:line="256" w:lineRule="auto"/>
        <w:rPr>
          <w:rFonts w:ascii="Calibri" w:eastAsia="Helvetica Neue Light" w:hAnsi="Calibri" w:cs="Calibri"/>
        </w:rPr>
      </w:pPr>
      <w:r w:rsidRPr="00823FB8">
        <w:rPr>
          <w:rFonts w:ascii="Calibri" w:eastAsia="Helvetica Neue Light" w:hAnsi="Calibri" w:cs="Calibri"/>
          <w:lang w:bidi="tr-TR"/>
        </w:rPr>
        <w:t xml:space="preserve">Sosyo-Ekolojik Model ayrıca, çocuk güvenliği ve iyi olma halinin tüm seviyelerinde risklerin ve koruyucu faktörlerin var olduğunu gösterir. Koruyucu faktörler, çocukların yaşamlarında sağlıklı ve pozitif gelişmeye katkı yapan faktörlerdir. Risk faktörleri ise, çocukların yaşamlarında gelişimlerine müdahale eden ve onları zarar görebilir kılan faktörlerdir. Çocuklar ve gençlerle çalışırken tüm uğraşılarımız, risk faktörlerini azaltmayı ve koruyucu faktörleri güçlendirmeyi amaçlamalıdır. Çocuklarla pozitif etkileşimi olan yetişkinler koruyucu faktörlerden birini temsil </w:t>
      </w:r>
      <w:r w:rsidRPr="00823FB8">
        <w:rPr>
          <w:rFonts w:ascii="Calibri" w:eastAsia="Helvetica Neue Light" w:hAnsi="Calibri" w:cs="Calibri"/>
          <w:lang w:bidi="tr-TR"/>
        </w:rPr>
        <w:lastRenderedPageBreak/>
        <w:t>ederler. Risk faktörleri ve koruyucu faktörler çocuk gelişiminin farklı aşamalarında farklılık gösterir ve bağlamda değişiklik olduğunda da değişebilirler.  Kriz anlarında, bir çocuğun çevresindeki çoğu bileşen olumsuz etkilenir.</w:t>
      </w:r>
    </w:p>
    <w:p w14:paraId="3F7C326C" w14:textId="77777777" w:rsidR="008A1BD0" w:rsidRPr="00823FB8" w:rsidRDefault="006E0595" w:rsidP="006B34CA">
      <w:pPr>
        <w:widowControl w:val="0"/>
        <w:numPr>
          <w:ilvl w:val="0"/>
          <w:numId w:val="3"/>
        </w:numPr>
        <w:spacing w:line="259" w:lineRule="auto"/>
        <w:rPr>
          <w:rFonts w:ascii="Calibri" w:eastAsia="Helvetica Neue Light" w:hAnsi="Calibri" w:cs="Calibri"/>
        </w:rPr>
      </w:pPr>
      <w:r w:rsidRPr="00823FB8">
        <w:rPr>
          <w:rFonts w:ascii="Calibri" w:eastAsia="Helvetica Neue Light" w:hAnsi="Calibri" w:cs="Calibri"/>
          <w:lang w:bidi="tr-TR"/>
        </w:rPr>
        <w:t>Evrensel Koruyucu Faktörler şunlardır:</w:t>
      </w:r>
    </w:p>
    <w:p w14:paraId="1AA71E65"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Yaşamın erken evresinde en az bir sürekli ve duyarlı bakıcı tarafından bakılma</w:t>
      </w:r>
    </w:p>
    <w:p w14:paraId="1845D545"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Yaşamı boyunca en az bir kişi ile anlamlı bağlantılar oluşturma ve devam ettirme becerisi</w:t>
      </w:r>
    </w:p>
    <w:p w14:paraId="4A1383F8"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Duyguları düzenleyebilme becerisi</w:t>
      </w:r>
    </w:p>
    <w:p w14:paraId="69BA9B01"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Problem çözümü, öğrenme ve adaptasyon kapasitesini geliştirme fırsatları</w:t>
      </w:r>
    </w:p>
    <w:p w14:paraId="36D9745E"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Kültür gereksinimlerine göre sırayla daha fazla bilgi ve</w:t>
      </w:r>
    </w:p>
    <w:p w14:paraId="4F520F6B" w14:textId="77777777" w:rsidR="008A1BD0" w:rsidRPr="00823FB8" w:rsidRDefault="006E0595" w:rsidP="006B34CA">
      <w:pPr>
        <w:widowControl w:val="0"/>
        <w:spacing w:line="259" w:lineRule="auto"/>
        <w:ind w:left="1440"/>
        <w:rPr>
          <w:rFonts w:ascii="Calibri" w:eastAsia="Helvetica Neue Light" w:hAnsi="Calibri" w:cs="Calibri"/>
        </w:rPr>
      </w:pPr>
      <w:r w:rsidRPr="00823FB8">
        <w:rPr>
          <w:rFonts w:ascii="Calibri" w:eastAsia="Helvetica Neue Light" w:hAnsi="Calibri" w:cs="Calibri"/>
          <w:lang w:bidi="tr-TR"/>
        </w:rPr>
        <w:t>beceri kazanma fırsatları</w:t>
      </w:r>
    </w:p>
    <w:p w14:paraId="1A264A79"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Etkin örgün ve yaygın eğitime erişim</w:t>
      </w:r>
    </w:p>
    <w:p w14:paraId="4A03CC30"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Aile ve toplumun iyi olma haline katkıda bulunmak için yaşa uygun fırsatlar</w:t>
      </w:r>
    </w:p>
    <w:p w14:paraId="0EBD2B2D"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Öz saygı ve öz yeterlilik duygusu</w:t>
      </w:r>
    </w:p>
    <w:p w14:paraId="0A2E19BE"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Yaşamı anlamlandırma / anlam bulma becerisi</w:t>
      </w:r>
    </w:p>
    <w:p w14:paraId="259E50F0"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Kültürel bağlama yordam ve muhakeme için artan kapasite kullanma fırsatları</w:t>
      </w:r>
    </w:p>
    <w:p w14:paraId="4593C288"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Kültürel, ritüel ve toplumsal inanç sistemlerine katılma, aidiyet hissini ortaya çıkarma</w:t>
      </w:r>
    </w:p>
    <w:p w14:paraId="509AAFDA"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Umut, inanç ve iyimserlik</w:t>
      </w:r>
    </w:p>
    <w:p w14:paraId="59590CDE" w14:textId="77777777" w:rsidR="008A1BD0" w:rsidRPr="00823FB8" w:rsidRDefault="008A1BD0" w:rsidP="006B34CA">
      <w:pPr>
        <w:widowControl w:val="0"/>
        <w:spacing w:line="259" w:lineRule="auto"/>
        <w:rPr>
          <w:rFonts w:ascii="Calibri" w:eastAsia="Helvetica Neue Light" w:hAnsi="Calibri" w:cs="Calibri"/>
          <w:sz w:val="16"/>
          <w:szCs w:val="16"/>
        </w:rPr>
      </w:pPr>
    </w:p>
    <w:p w14:paraId="484F9636" w14:textId="77777777" w:rsidR="008A1BD0" w:rsidRPr="00823FB8" w:rsidRDefault="006E0595" w:rsidP="006B34CA">
      <w:pPr>
        <w:widowControl w:val="0"/>
        <w:numPr>
          <w:ilvl w:val="0"/>
          <w:numId w:val="4"/>
        </w:numPr>
        <w:spacing w:line="259" w:lineRule="auto"/>
        <w:rPr>
          <w:rFonts w:ascii="Calibri" w:eastAsia="Helvetica Neue Light" w:hAnsi="Calibri" w:cs="Calibri"/>
        </w:rPr>
      </w:pPr>
      <w:r w:rsidRPr="00823FB8">
        <w:rPr>
          <w:rFonts w:ascii="Calibri" w:eastAsia="Helvetica Neue Light" w:hAnsi="Calibri" w:cs="Calibri"/>
          <w:lang w:bidi="tr-TR"/>
        </w:rPr>
        <w:t>Evrensel Risk Faktörleri şunları içerir:</w:t>
      </w:r>
    </w:p>
    <w:p w14:paraId="30426F3C"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Erken doğum, doğum anomalileri, düşük doğum kilosu veya doğum öncesi veya sonrası</w:t>
      </w:r>
    </w:p>
    <w:p w14:paraId="7FB20D8F" w14:textId="77777777" w:rsidR="008A1BD0" w:rsidRPr="00823FB8" w:rsidRDefault="006E0595" w:rsidP="006B34CA">
      <w:pPr>
        <w:widowControl w:val="0"/>
        <w:spacing w:line="259" w:lineRule="auto"/>
        <w:ind w:left="1440"/>
        <w:rPr>
          <w:rFonts w:ascii="Calibri" w:eastAsia="Helvetica Neue Light" w:hAnsi="Calibri" w:cs="Calibri"/>
        </w:rPr>
      </w:pPr>
      <w:r w:rsidRPr="00823FB8">
        <w:rPr>
          <w:rFonts w:ascii="Calibri" w:eastAsia="Helvetica Neue Light" w:hAnsi="Calibri" w:cs="Calibri"/>
          <w:lang w:bidi="tr-TR"/>
        </w:rPr>
        <w:t>çevresel toksinlere maruz kalma</w:t>
      </w:r>
    </w:p>
    <w:p w14:paraId="6CBF3310"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Yaşamın erken evresinde sürekli ve duyarlı bakıcı tarafından bakım eksikliği</w:t>
      </w:r>
    </w:p>
    <w:p w14:paraId="7E16E06C"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Problem çözümü, öğrenme ve adaptasyon kapasitesini geliştirme fırsatlarının kaybı</w:t>
      </w:r>
    </w:p>
    <w:p w14:paraId="4EAC99ED" w14:textId="77777777" w:rsidR="008A1BD0" w:rsidRPr="00823FB8" w:rsidRDefault="006E0595" w:rsidP="006B34CA">
      <w:pPr>
        <w:widowControl w:val="0"/>
        <w:spacing w:line="259" w:lineRule="auto"/>
        <w:ind w:left="1440"/>
        <w:rPr>
          <w:rFonts w:ascii="Calibri" w:eastAsia="Helvetica Neue Light" w:hAnsi="Calibri" w:cs="Calibri"/>
        </w:rPr>
      </w:pPr>
      <w:r w:rsidRPr="00823FB8">
        <w:rPr>
          <w:rFonts w:ascii="Calibri" w:eastAsia="Helvetica Neue Light" w:hAnsi="Calibri" w:cs="Calibri"/>
          <w:lang w:bidi="tr-TR"/>
        </w:rPr>
        <w:t>veya yokluğu</w:t>
      </w:r>
    </w:p>
    <w:p w14:paraId="4E99FB54"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Kültür gereksinimlerine göre sırayla daha fazla bilgi ve beceri kazanma fırsatlarının kaybı veya yokluğu</w:t>
      </w:r>
    </w:p>
    <w:p w14:paraId="044BA461"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Karşılanmayan temel ihtiyaçlar (yeterli beslenme, barınma, temiz içme suyu, iklime uygun giyim ve tıbbi bakıma sınırlı erişim)</w:t>
      </w:r>
    </w:p>
    <w:p w14:paraId="64EDCF10"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Ebeveynlerden birinin veya bakıcının ölümü veya bakıma devam edememesi sonucu (örneğin zorla işten çıkarılma, hapsedilme, sınır dışı edilme, silahlı çatışma, ileri derecede yoksunluk veya eziyet, yaralanma veya fiziksel ya da zihinsel hastalık sonucu) geçici veya kalıcı ailede ayrılık</w:t>
      </w:r>
    </w:p>
    <w:p w14:paraId="122D9100"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Yapısal, sosyal veya kişilerarası şiddete maruz kalma (ırkçılık, kast veya etnik ayrımcılık ve ötekileştirme, toplumsal cinsiyet ayrımcılığı, devlet destekli şiddet, toplum şiddeti, aile veya yakın partner şiddeti veya fiziksel, cinsel veya duygusal istismar dahil)</w:t>
      </w:r>
    </w:p>
    <w:p w14:paraId="79206DF6"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Etkin örgün ve yaygın eğitime erişimin kaybı veya yokluğu</w:t>
      </w:r>
    </w:p>
    <w:p w14:paraId="6C2762B6"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Toplum bağlantılarının kaybı</w:t>
      </w:r>
    </w:p>
    <w:p w14:paraId="3E02D322"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Zararlı sosyal veya toplumsal cinsiyet normları</w:t>
      </w:r>
    </w:p>
    <w:p w14:paraId="0D6A924D" w14:textId="77777777"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Çocukları, istismar, ihmal, sömürü ve şiddetten koruması gereken yasal ve normatif çerçevelerin olmaması veya uygulanmaması</w:t>
      </w:r>
    </w:p>
    <w:p w14:paraId="30E0F368" w14:textId="1090BEF0" w:rsidR="008A1BD0" w:rsidRPr="00823FB8" w:rsidRDefault="006E0595" w:rsidP="006B34CA">
      <w:pPr>
        <w:widowControl w:val="0"/>
        <w:numPr>
          <w:ilvl w:val="1"/>
          <w:numId w:val="4"/>
        </w:numPr>
        <w:spacing w:line="259" w:lineRule="auto"/>
        <w:rPr>
          <w:rFonts w:ascii="Calibri" w:eastAsia="Helvetica Neue Light" w:hAnsi="Calibri" w:cs="Calibri"/>
        </w:rPr>
      </w:pPr>
      <w:r w:rsidRPr="00823FB8">
        <w:rPr>
          <w:rFonts w:ascii="Calibri" w:eastAsia="Helvetica Neue Light" w:hAnsi="Calibri" w:cs="Calibri"/>
          <w:lang w:bidi="tr-TR"/>
        </w:rPr>
        <w:t>Cebri göç veya ev kaybı nedeniyle yerinden edilme</w:t>
      </w:r>
    </w:p>
    <w:p w14:paraId="40E6AEE7" w14:textId="77777777" w:rsidR="008A1BD0" w:rsidRPr="00823FB8" w:rsidRDefault="006E0595" w:rsidP="006B34CA">
      <w:pPr>
        <w:widowControl w:val="0"/>
        <w:numPr>
          <w:ilvl w:val="0"/>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Olumsuzluğa maruz kalma şiddeti, risk faktörleri ve koruyucu faktörleri tanımlarken dikkate alınması gereken kilit bir öğedir. Bunun nedeni, - son derece travmatik bir olaya veya birden </w:t>
      </w:r>
      <w:r w:rsidRPr="00823FB8">
        <w:rPr>
          <w:rFonts w:ascii="Calibri" w:eastAsia="Helvetica Neue Light" w:hAnsi="Calibri" w:cs="Calibri"/>
          <w:lang w:bidi="tr-TR"/>
        </w:rPr>
        <w:lastRenderedPageBreak/>
        <w:t>fazla olumsuz olaya - maruz kalma şiddeti ve bireyin baş etme veya uyum sağlama kabiliyeti arasında pozitif bir ilişki olmasıdır. Zararlı sonuçlara maruz kalma şiddeti yaş, toplumsal cinsiyet, engellilik ve yasal statü (mülteci, kendi ülkesinde yerinden edilmiş, göçmen veya vatansız) gibi bir - veya birden fazla - faktörden etkilenebilir.</w:t>
      </w:r>
    </w:p>
    <w:p w14:paraId="1D19B7FA" w14:textId="20396A9D" w:rsidR="008A1BD0" w:rsidRPr="00823FB8" w:rsidRDefault="006E0595" w:rsidP="006B34CA">
      <w:pPr>
        <w:widowControl w:val="0"/>
        <w:numPr>
          <w:ilvl w:val="0"/>
          <w:numId w:val="4"/>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Olumsuzlukla baş etmeyi öğrenmek, sağlıklı gelişimin önemli bir parçasıdır. Vücuttaki orta derece, kısa süreli stres tepkileri, büyümeyi desteklerken, </w:t>
      </w:r>
      <w:hyperlink r:id="rId9">
        <w:r w:rsidRPr="00823FB8">
          <w:rPr>
            <w:rFonts w:ascii="Calibri" w:eastAsia="Helvetica Neue Light" w:hAnsi="Calibri" w:cs="Calibri"/>
            <w:lang w:bidi="tr-TR"/>
          </w:rPr>
          <w:t>toksik stres</w:t>
        </w:r>
      </w:hyperlink>
      <w:r w:rsidRPr="00823FB8">
        <w:rPr>
          <w:rFonts w:ascii="Calibri" w:eastAsia="Helvetica Neue Light" w:hAnsi="Calibri" w:cs="Calibri"/>
          <w:lang w:bidi="tr-TR"/>
        </w:rPr>
        <w:t>koruyucu yetişkin desteği olmadığında, vücudun stres yönetim sisteminin ortaya çıkardığı güçlü ve uzun süreli tepkidir. Çocukları koruyacak yetişkinler olmadığında, aşırı yoksulluk, ihmal, istismar veya annede şiddetli depresyonun yol açtığı devamlı stres, gelişen beynin mimarisini zayıflatabilir, öğrenme davranışı, fiziksel ve zihinsel sağlıkta uzun süreli sonuçlara yol açabilir.</w:t>
      </w:r>
    </w:p>
    <w:p w14:paraId="7EB3BFF8" w14:textId="77777777" w:rsidR="008A1BD0" w:rsidRPr="00823FB8" w:rsidRDefault="008A1BD0">
      <w:pPr>
        <w:rPr>
          <w:rFonts w:ascii="Calibri" w:eastAsia="Helvetica Neue Light" w:hAnsi="Calibri" w:cs="Calibri"/>
        </w:rPr>
      </w:pPr>
    </w:p>
    <w:p w14:paraId="50D8783E" w14:textId="77777777" w:rsidR="008A1BD0" w:rsidRPr="00823FB8" w:rsidRDefault="006E0595">
      <w:pPr>
        <w:rPr>
          <w:rFonts w:ascii="Calibri" w:eastAsia="Helvetica Neue" w:hAnsi="Calibri" w:cs="Calibri"/>
          <w:b/>
          <w:color w:val="036794"/>
          <w:sz w:val="24"/>
          <w:szCs w:val="24"/>
        </w:rPr>
      </w:pPr>
      <w:r w:rsidRPr="00823FB8">
        <w:rPr>
          <w:rFonts w:ascii="Calibri" w:eastAsia="Helvetica Neue" w:hAnsi="Calibri" w:cs="Calibri"/>
          <w:b/>
          <w:color w:val="036794"/>
          <w:sz w:val="24"/>
          <w:szCs w:val="24"/>
          <w:lang w:bidi="tr-TR"/>
        </w:rPr>
        <w:t>2. Oturum: İnsani Yardım Çalışmalarında Çocuk Koruma ve Kılavuz İlkeleri</w:t>
      </w:r>
    </w:p>
    <w:p w14:paraId="1B89B2C6" w14:textId="77777777" w:rsidR="008A1BD0" w:rsidRPr="00823FB8" w:rsidRDefault="008A1BD0">
      <w:pPr>
        <w:rPr>
          <w:rFonts w:ascii="Calibri" w:eastAsia="Helvetica Neue Light" w:hAnsi="Calibri" w:cs="Calibri"/>
        </w:rPr>
      </w:pPr>
    </w:p>
    <w:p w14:paraId="0C9C1E04" w14:textId="09E67CE0"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lang w:bidi="tr-TR"/>
        </w:rPr>
        <w:t xml:space="preserve">İnsani krizler, çatışma veya iç karışıklıklarda olduğu gibi insan eliyle ortaya çıkabilir; sel ve deprem gibi felaketlerden kaynaklanabilir veya her ikisinin bir bileşkesi sonucu olabilir. Çocuk koruma aktörleri ve müdahaleleri, bu insani bağlamlarda her türlü istismar, ihmal, sömürü ve şiddeti önlemeyi ve karşılık vermeyi amaçlar. </w:t>
      </w:r>
    </w:p>
    <w:p w14:paraId="6A5165C1" w14:textId="77777777" w:rsidR="006B34CA" w:rsidRPr="00823FB8" w:rsidRDefault="006B34CA" w:rsidP="006B34CA">
      <w:pPr>
        <w:widowControl w:val="0"/>
        <w:spacing w:line="240" w:lineRule="auto"/>
        <w:ind w:left="720"/>
        <w:rPr>
          <w:rFonts w:ascii="Calibri" w:eastAsia="Helvetica Neue Light" w:hAnsi="Calibri" w:cs="Calibri"/>
        </w:rPr>
      </w:pPr>
    </w:p>
    <w:p w14:paraId="1BC16189" w14:textId="2668CD02" w:rsidR="006B34CA" w:rsidRPr="00823FB8" w:rsidRDefault="006E0595" w:rsidP="006B34CA">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lang w:bidi="tr-TR"/>
        </w:rPr>
        <w:t xml:space="preserve">İnsani krizler çocukların gelişim yıllarında önemli bir etki yaparak, evlerinde, okullarında ve topluluklarında, çocukları güvende tutmaya yarayan sistemler olan hayatta kalma, büyüme ve gelişim sistemlerini etkileyebilir. Erkekler ve kızlar ailelerinden ayrılabilir, insan ticaretine konu olabilir, askere alınabilir veya silahlı kuvvetler ve silahlı gruplarca kullanılabilir, gözaltına alınabilir, ekonomik sömürüyle karşılaşabilir, köle benzeri koşullara zorlanabilir ve fiziksel istismar ve cinsel şiddete uğrayabilirler. </w:t>
      </w:r>
    </w:p>
    <w:p w14:paraId="1D8D8053" w14:textId="77777777" w:rsidR="006B34CA" w:rsidRPr="00823FB8" w:rsidRDefault="006B34CA" w:rsidP="006B34CA">
      <w:pPr>
        <w:widowControl w:val="0"/>
        <w:spacing w:line="240" w:lineRule="auto"/>
        <w:rPr>
          <w:rFonts w:ascii="Calibri" w:eastAsia="Helvetica Neue Light" w:hAnsi="Calibri" w:cs="Calibri"/>
        </w:rPr>
      </w:pPr>
    </w:p>
    <w:p w14:paraId="71857776" w14:textId="6544A771"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lang w:bidi="tr-TR"/>
        </w:rPr>
        <w:t>İnsani ortamlarda çocuk koruma, birtakım uluslararası, bölgesel, ulusal ve kurumsal sözleşme, taahhüt, yasal ve siyasi çerçeve ve kılavuzlarla düzenlenen profesyonel bir sektördür. Şunları hatırlamakta fayda vardır:</w:t>
      </w:r>
    </w:p>
    <w:p w14:paraId="15D887D3" w14:textId="77777777" w:rsidR="006B34CA" w:rsidRPr="00823FB8" w:rsidRDefault="006B34CA" w:rsidP="006B34CA">
      <w:pPr>
        <w:widowControl w:val="0"/>
        <w:spacing w:line="240" w:lineRule="auto"/>
        <w:rPr>
          <w:rFonts w:ascii="Calibri" w:eastAsia="Helvetica Neue Light" w:hAnsi="Calibri" w:cs="Calibri"/>
        </w:rPr>
      </w:pPr>
    </w:p>
    <w:p w14:paraId="2844D265" w14:textId="4A9CE5CE" w:rsidR="008A1BD0" w:rsidRPr="00823FB8" w:rsidRDefault="006E0595">
      <w:pPr>
        <w:widowControl w:val="0"/>
        <w:numPr>
          <w:ilvl w:val="1"/>
          <w:numId w:val="1"/>
        </w:numPr>
        <w:spacing w:line="240" w:lineRule="auto"/>
        <w:rPr>
          <w:rFonts w:ascii="Calibri" w:eastAsia="Helvetica Neue Light" w:hAnsi="Calibri" w:cs="Calibri"/>
        </w:rPr>
      </w:pPr>
      <w:r w:rsidRPr="00823FB8">
        <w:rPr>
          <w:rFonts w:ascii="Calibri" w:eastAsia="Helvetica Neue Light" w:hAnsi="Calibri" w:cs="Calibri"/>
          <w:lang w:bidi="tr-TR"/>
        </w:rPr>
        <w:t>Uluslararası insan hakları antlaşmaları arasında evrensel olarak en çok onaylanan 1989 Birleşmiş Milletler Çocuk Hakları Sözleşmesi. Bütüncül çocuk gelişimi için gerekli hizmetlerin verilmesine imkan tanıyan mekanizmalar geliştirmeleri için tüm devletlere kapsamlı bir çerçeve sağlar. BMÇHS, zararlı çalışma dahil, çocukların istismar ve sömürüden korunma temel haklarını tanır (Madde 32).</w:t>
      </w:r>
    </w:p>
    <w:p w14:paraId="0028F4FE" w14:textId="3E4B6FFE" w:rsidR="006B34CA" w:rsidRPr="00823FB8" w:rsidRDefault="006B34CA" w:rsidP="006B34CA">
      <w:pPr>
        <w:widowControl w:val="0"/>
        <w:spacing w:line="240" w:lineRule="auto"/>
        <w:ind w:left="1440"/>
        <w:rPr>
          <w:rFonts w:ascii="Calibri" w:eastAsia="Helvetica Neue Light" w:hAnsi="Calibri" w:cs="Calibri"/>
        </w:rPr>
      </w:pPr>
    </w:p>
    <w:p w14:paraId="6F143432" w14:textId="77777777" w:rsidR="006B34CA" w:rsidRPr="00823FB8" w:rsidRDefault="006B34CA" w:rsidP="006B34CA">
      <w:pPr>
        <w:widowControl w:val="0"/>
        <w:spacing w:line="240" w:lineRule="auto"/>
        <w:ind w:left="1440"/>
        <w:rPr>
          <w:rFonts w:ascii="Calibri" w:eastAsia="Helvetica Neue Light" w:hAnsi="Calibri" w:cs="Calibri"/>
        </w:rPr>
      </w:pPr>
    </w:p>
    <w:p w14:paraId="73482F26" w14:textId="752350FB" w:rsidR="008A1BD0" w:rsidRPr="00823FB8" w:rsidRDefault="006E0595">
      <w:pPr>
        <w:widowControl w:val="0"/>
        <w:numPr>
          <w:ilvl w:val="1"/>
          <w:numId w:val="1"/>
        </w:numPr>
        <w:spacing w:line="240" w:lineRule="auto"/>
        <w:rPr>
          <w:rFonts w:ascii="Calibri" w:eastAsia="Helvetica Neue Light" w:hAnsi="Calibri" w:cs="Calibri"/>
        </w:rPr>
      </w:pPr>
      <w:r w:rsidRPr="00823FB8">
        <w:rPr>
          <w:rFonts w:ascii="Calibri" w:eastAsia="Helvetica Neue Light" w:hAnsi="Calibri" w:cs="Calibri"/>
          <w:lang w:bidi="tr-TR"/>
        </w:rPr>
        <w:t>İnsani Yardım Çalışmalarında Asgari Çocuk Koruma Standartları: 2010 yılında, küresel Çocuk Koruma Çalışma Grubu, insani ortamlarda çocuk koruma standartları ihtiyacı olduğuna karar verdi. İnsani Yardım Çalışmalarında Çocuk Koruma Asgari Standartları (ÇKAS veya Çocuk Koruma Asgari Standartları), Eylül 2012’de son halini aldı ve 2019’da güncellendi. Bu standartlar insani ortamlarda yeterli kalitede çocuk koruma müdahalelerinin neler olduğuna dair genel bir mutabakat belirtir.</w:t>
      </w:r>
    </w:p>
    <w:p w14:paraId="66E69FE6" w14:textId="77777777" w:rsidR="006B34CA" w:rsidRPr="00823FB8" w:rsidRDefault="006B34CA" w:rsidP="006B34CA">
      <w:pPr>
        <w:widowControl w:val="0"/>
        <w:spacing w:line="240" w:lineRule="auto"/>
        <w:ind w:left="1440"/>
        <w:rPr>
          <w:rFonts w:ascii="Calibri" w:eastAsia="Helvetica Neue Light" w:hAnsi="Calibri" w:cs="Calibri"/>
        </w:rPr>
      </w:pPr>
    </w:p>
    <w:p w14:paraId="3345C96E" w14:textId="765DDFD5" w:rsidR="008A1BD0" w:rsidRPr="00823FB8" w:rsidRDefault="006E0595">
      <w:pPr>
        <w:widowControl w:val="0"/>
        <w:numPr>
          <w:ilvl w:val="0"/>
          <w:numId w:val="1"/>
        </w:numPr>
        <w:spacing w:after="240" w:line="240" w:lineRule="auto"/>
        <w:rPr>
          <w:rFonts w:ascii="Calibri" w:eastAsia="Helvetica Neue Light" w:hAnsi="Calibri" w:cs="Calibri"/>
        </w:rPr>
      </w:pPr>
      <w:r w:rsidRPr="00823FB8">
        <w:rPr>
          <w:rFonts w:ascii="Calibri" w:eastAsia="Helvetica Neue Light" w:hAnsi="Calibri" w:cs="Calibri"/>
          <w:lang w:bidi="tr-TR"/>
        </w:rPr>
        <w:t xml:space="preserve">ÇKAS’da sıralanan ilkeler, standartların eksiksiz uygulanması ve başarıya ulaşmasında kilit öneme sahiptir. Her zaman standartlarla birlikte kullanılmalı ve sunulmalıdır. 1. ila 4. ilkeler, Çocuk </w:t>
      </w:r>
      <w:r w:rsidRPr="00823FB8">
        <w:rPr>
          <w:rFonts w:ascii="Calibri" w:eastAsia="Helvetica Neue Light" w:hAnsi="Calibri" w:cs="Calibri"/>
          <w:lang w:bidi="tr-TR"/>
        </w:rPr>
        <w:lastRenderedPageBreak/>
        <w:t>Hakları Sözleşmesi (BMÇHS) tarafından belirtilen temel ilkeler olup insani yardım çalışmalarında uygulanır. 5. ila 8. ilkeler, burada çocuk korumaya ilişkin özel atıflarla yer alan 2018 Sphere Handbook</w:t>
      </w:r>
      <w:r w:rsidRPr="00823FB8">
        <w:rPr>
          <w:rFonts w:ascii="Calibri" w:eastAsia="Helvetica Neue Light" w:hAnsi="Calibri" w:cs="Calibri"/>
          <w:i/>
          <w:lang w:bidi="tr-TR"/>
        </w:rPr>
        <w:t>’</w:t>
      </w:r>
      <w:r w:rsidRPr="00823FB8">
        <w:rPr>
          <w:rFonts w:ascii="Calibri" w:eastAsia="Helvetica Neue Light" w:hAnsi="Calibri" w:cs="Calibri"/>
          <w:lang w:bidi="tr-TR"/>
        </w:rPr>
        <w:t>ta yer alan koruma ilkeleridir. 9. ila 10. ilkeler, İnsani Yardım Çalışmalarında Çocuk Koruma Asgari Standartları’na özgüdür.</w:t>
      </w:r>
    </w:p>
    <w:p w14:paraId="174D47EC" w14:textId="44ECD3F3" w:rsidR="008A1BD0" w:rsidRPr="00823FB8" w:rsidRDefault="009A39CC">
      <w:pPr>
        <w:widowControl w:val="0"/>
        <w:spacing w:after="240" w:line="240" w:lineRule="auto"/>
        <w:jc w:val="center"/>
        <w:rPr>
          <w:rFonts w:ascii="Calibri" w:eastAsia="Helvetica Neue Light" w:hAnsi="Calibri" w:cs="Calibri"/>
        </w:rPr>
      </w:pPr>
      <w:r>
        <w:rPr>
          <w:rFonts w:ascii="Calibri" w:eastAsia="Helvetica Neue Light" w:hAnsi="Calibri" w:cs="Calibri"/>
          <w:noProof/>
          <w:lang w:bidi="tr-TR"/>
        </w:rPr>
        <mc:AlternateContent>
          <mc:Choice Requires="wps">
            <w:drawing>
              <wp:anchor distT="0" distB="0" distL="114300" distR="114300" simplePos="0" relativeHeight="251695104" behindDoc="0" locked="0" layoutInCell="1" allowOverlap="1" wp14:anchorId="1676A18B" wp14:editId="3FAB0468">
                <wp:simplePos x="0" y="0"/>
                <wp:positionH relativeFrom="column">
                  <wp:posOffset>1794085</wp:posOffset>
                </wp:positionH>
                <wp:positionV relativeFrom="paragraph">
                  <wp:posOffset>3022517</wp:posOffset>
                </wp:positionV>
                <wp:extent cx="1068424" cy="430661"/>
                <wp:effectExtent l="25400" t="228600" r="24130" b="229870"/>
                <wp:wrapNone/>
                <wp:docPr id="22" name="Text Box 22"/>
                <wp:cNvGraphicFramePr/>
                <a:graphic xmlns:a="http://schemas.openxmlformats.org/drawingml/2006/main">
                  <a:graphicData uri="http://schemas.microsoft.com/office/word/2010/wordprocessingShape">
                    <wps:wsp>
                      <wps:cNvSpPr txBox="1"/>
                      <wps:spPr>
                        <a:xfrm rot="1689887">
                          <a:off x="0" y="0"/>
                          <a:ext cx="1068424" cy="430661"/>
                        </a:xfrm>
                        <a:prstGeom prst="rect">
                          <a:avLst/>
                        </a:prstGeom>
                        <a:solidFill>
                          <a:srgbClr val="5CB8DD"/>
                        </a:solidFill>
                        <a:ln w="6350">
                          <a:noFill/>
                        </a:ln>
                      </wps:spPr>
                      <wps:txbx>
                        <w:txbxContent>
                          <w:p w14:paraId="7D132833" w14:textId="117D6886" w:rsidR="009A39CC" w:rsidRPr="009A39CC" w:rsidRDefault="009A39CC" w:rsidP="009A39CC">
                            <w:pPr>
                              <w:jc w:val="center"/>
                              <w:rPr>
                                <w:b/>
                                <w:bCs/>
                                <w:color w:val="FFFFFF" w:themeColor="background1"/>
                                <w:sz w:val="13"/>
                                <w:szCs w:val="13"/>
                              </w:rPr>
                            </w:pPr>
                            <w:r w:rsidRPr="009A39CC">
                              <w:rPr>
                                <w:rFonts w:eastAsia="Helvetica Neue Light"/>
                                <w:b/>
                                <w:bCs/>
                                <w:color w:val="FFFFFF" w:themeColor="background1"/>
                                <w:sz w:val="13"/>
                                <w:szCs w:val="13"/>
                                <w:lang w:bidi="tr-TR"/>
                              </w:rPr>
                              <w:t>Çocuk koruma sistemlerini güçlendirme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6A18B" id="Text Box 22" o:spid="_x0000_s1032" type="#_x0000_t202" style="position:absolute;left:0;text-align:left;margin-left:141.25pt;margin-top:238pt;width:84.15pt;height:33.9pt;rotation:1845807fd;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3vXnPgIAAGwEAAAOAAAAZHJzL2Uyb0RvYy54bWysVE1v2zAMvQ/YfxB0X+ykTpoGcYo0QYYB&#13;&#10;RVsgHXpWZDk2IIsapcTOfv0o5aNZt9Owi0CKT08kH6XpfddotlfoajA57/dSzpSRUNRmm/Pvr6sv&#13;&#10;Y86cF6YQGozK+UE5fj/7/Gna2okaQAW6UMiIxLhJa3NeeW8nSeJkpRrhemCVoWAJ2AhPLm6TAkVL&#13;&#10;7I1OBmk6SlrAwiJI5RztLo9BPov8Zamkfy5LpzzTOafcfFwxrpuwJrOpmGxR2KqWpzTEP2TRiNrQ&#13;&#10;pReqpfCC7bD+g6qpJYKD0vckNAmUZS1VrIGq6acfqllXwqpYCzXH2Uub3P+jlU/7tX1B5rsH6EjA&#13;&#10;0JDWuomjzVBPV2LDEKhv/dH4bjy+jVVS3ozQ1NDDpYmq80wGinQ0zgYZZ5Ji2U06GkXS5MgVOC06&#13;&#10;/1VBw4KRcySRIqvYPzpP9xP0DAlwB7ouVrXW0cHtZqGR7QUJOlw8jJfLkDId+Q2mDWtzProZppHZ&#13;&#10;QDh/xGlD8PcSg+W7Tcfqgg6cy99AcaCuxMKpSmflqqZkH4XzLwJpQmiTpt4/01JqoLvgZHFWAf78&#13;&#10;237Ak3AU5aylicu5+7ETqDjT3wxJetfPsjCi0cmGtwNy8DqyuY6YXbMA6kE/ZhfNgPf6bJYIzRs9&#13;&#10;jnm4lULCSLo759Lj2Vn440ug5yXVfB5hNJZW+EeztjKQn/V67d4E2pNinrR+gvN0iskH4Y7YcNLA&#13;&#10;fOehrKOqodPHvp4EoJGOyp2eX3gz135EvX8Ss18AAAD//wMAUEsDBBQABgAIAAAAIQBRmYaR5QAA&#13;&#10;ABABAAAPAAAAZHJzL2Rvd25yZXYueG1sTI9BT4NAEIXvJv6HzZh4s4sIFSlDYzSNPdQD6A/YsiOg&#13;&#10;7C5hty36652e9DLJZN57875iPZtBHGnyvbMIt4sIBNnG6d62CO9vm5sMhA/KajU4Swjf5GFdXl4U&#13;&#10;KtfuZCs61qEVHGJ9rhC6EMZcSt90ZJRfuJEs3z7cZFTgdWqlntSJw80g4yhaSqN6yx86NdJTR81X&#13;&#10;fTAI6qd93WVtnWx2af25fZirF9pWiNdX8/OKx+MKRKA5/DngzMD9oeRie3ew2osBIc7ilKUIyf2S&#13;&#10;yViRpBET7RHS5C4DWRbyP0j5CwAA//8DAFBLAQItABQABgAIAAAAIQC2gziS/gAAAOEBAAATAAAA&#13;&#10;AAAAAAAAAAAAAAAAAABbQ29udGVudF9UeXBlc10ueG1sUEsBAi0AFAAGAAgAAAAhADj9If/WAAAA&#13;&#10;lAEAAAsAAAAAAAAAAAAAAAAALwEAAF9yZWxzLy5yZWxzUEsBAi0AFAAGAAgAAAAhAFze9ec+AgAA&#13;&#10;bAQAAA4AAAAAAAAAAAAAAAAALgIAAGRycy9lMm9Eb2MueG1sUEsBAi0AFAAGAAgAAAAhAFGZhpHl&#13;&#10;AAAAEAEAAA8AAAAAAAAAAAAAAAAAmAQAAGRycy9kb3ducmV2LnhtbFBLBQYAAAAABAAEAPMAAACq&#13;&#10;BQAAAAA=&#13;&#10;" fillcolor="#5cb8dd" stroked="f" strokeweight=".5pt">
                <v:textbox>
                  <w:txbxContent>
                    <w:p w14:paraId="7D132833" w14:textId="117D6886" w:rsidR="009A39CC" w:rsidRPr="009A39CC" w:rsidRDefault="009A39CC" w:rsidP="009A39CC">
                      <w:pPr>
                        <w:jc w:val="center"/>
                        <w:rPr>
                          <w:b/>
                          <w:bCs/>
                          <w:color w:val="FFFFFF" w:themeColor="background1"/>
                          <w:sz w:val="13"/>
                          <w:szCs w:val="13"/>
                        </w:rPr>
                      </w:pPr>
                      <w:r w:rsidRPr="009A39CC">
                        <w:rPr>
                          <w:rFonts w:eastAsia="Helvetica Neue Light"/>
                          <w:b/>
                          <w:bCs/>
                          <w:color w:val="FFFFFF" w:themeColor="background1"/>
                          <w:sz w:val="13"/>
                          <w:szCs w:val="13"/>
                          <w:lang w:bidi="tr-TR"/>
                        </w:rPr>
                        <w:t>Çocuk koruma sistemlerini güçlendirme</w:t>
                      </w: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97152" behindDoc="0" locked="0" layoutInCell="1" allowOverlap="1" wp14:anchorId="04792AC4" wp14:editId="640C280C">
                <wp:simplePos x="0" y="0"/>
                <wp:positionH relativeFrom="column">
                  <wp:posOffset>1580115</wp:posOffset>
                </wp:positionH>
                <wp:positionV relativeFrom="paragraph">
                  <wp:posOffset>2913195</wp:posOffset>
                </wp:positionV>
                <wp:extent cx="259032" cy="173081"/>
                <wp:effectExtent l="38100" t="50800" r="20955" b="55880"/>
                <wp:wrapNone/>
                <wp:docPr id="23" name="Text Box 23"/>
                <wp:cNvGraphicFramePr/>
                <a:graphic xmlns:a="http://schemas.openxmlformats.org/drawingml/2006/main">
                  <a:graphicData uri="http://schemas.microsoft.com/office/word/2010/wordprocessingShape">
                    <wps:wsp>
                      <wps:cNvSpPr txBox="1"/>
                      <wps:spPr>
                        <a:xfrm rot="1689887">
                          <a:off x="0" y="0"/>
                          <a:ext cx="259032" cy="173081"/>
                        </a:xfrm>
                        <a:prstGeom prst="rect">
                          <a:avLst/>
                        </a:prstGeom>
                        <a:solidFill>
                          <a:srgbClr val="5CB8DD"/>
                        </a:solidFill>
                        <a:ln w="6350">
                          <a:noFill/>
                        </a:ln>
                      </wps:spPr>
                      <wps:txbx>
                        <w:txbxContent>
                          <w:p w14:paraId="6FEB919F" w14:textId="7593034D" w:rsidR="009A39CC" w:rsidRPr="009A39CC" w:rsidRDefault="009A39CC" w:rsidP="009A39CC">
                            <w:pPr>
                              <w:jc w:val="center"/>
                              <w:rPr>
                                <w:b/>
                                <w:bCs/>
                                <w:color w:val="FFFFFF" w:themeColor="background1"/>
                                <w:sz w:val="13"/>
                                <w:szCs w:val="1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92AC4" id="Text Box 23" o:spid="_x0000_s1033" type="#_x0000_t202" style="position:absolute;left:0;text-align:left;margin-left:124.4pt;margin-top:229.4pt;width:20.4pt;height:13.65pt;rotation:1845807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ddoPQIAAGsEAAAOAAAAZHJzL2Uyb0RvYy54bWysVNtu2zAMfR+wfxD0vti5XxCnSBNkGBC0&#13;&#10;BdKhz4osJwZkUaOU2NnXj1Iuzbo9DXsRSPH4iOQhPX1oKs2OCl0JJuPtVsqZMhLy0uwy/v119WXE&#13;&#10;mfPC5EKDURk/KccfZp8/TWs7UR3Yg84VMiIxblLbjO+9t5MkcXKvKuFaYJWhYAFYCU8u7pIcRU3s&#13;&#10;lU46aTpIasDcIkjlHN0uz0E+i/xFoaR/LgqnPNMZp9x8PDGe23Ams6mY7FDYfSkvaYh/yKISpaFH&#13;&#10;b1RL4QU7YPkHVVVKBAeFb0moEiiKUqpYA1XTTj9Us9kLq2It1Bxnb21y/49WPh039gWZbx6hIQFD&#13;&#10;Q2rrJo4uQz1NgRVDoL61B6PxaDSMVVLejNDU0NOtiarxTNJlpz9Oux3OJIXaw246ipzJmSpQWnT+&#13;&#10;q4KKBSPjSBpFUnFcO0/PE/QKCXAHusxXpdbRwd12oZEdBenZXzyOlsuQMX3yG0wbVmd80O2nkdlA&#13;&#10;+P6M04bg7xUGyzfbhpV5xofX6reQn6gpsW4q0lm5KinZtXD+RSANCF3S0PtnOgoN9BZcLM72gD//&#13;&#10;dh/wpBtFOatp4DLufhwEKs70N0OKjtu9XpjQ6PT6ww45eB/Z3kfMoVoA9aAds4tmwHt9NQuE6o12&#13;&#10;Yx5epZAwkt7OuPR4dRb+vAi0XVLN5xFGU2mFX5uNlYH8qtdr8ybQXhTzJPUTXIdTTD4Id8aGLw3M&#13;&#10;Dx6KMqoaOn3u60UAmuio3GX7wsrc+xH1/o+Y/QIAAP//AwBQSwMEFAAGAAgAAAAhADC1tcPkAAAA&#13;&#10;EAEAAA8AAABkcnMvZG93bnJldi54bWxMj01OwzAQhfdI3MEaJHbUaZRGbhqnQqCKLsoigQO48eAE&#13;&#10;YjuK3TZweqYr2Izm9833yu1sB3bGKfTeSVguEmDoWq97ZyS8v+0eBLAQldNq8A4lfGOAbXV7U6pC&#13;&#10;+4ur8dxEw0jEhUJJ6GIcC85D26FVYeFHdDT78JNVkcrJcD2pC4nbgadJknOrekcfOjXiU4ftV3Oy&#13;&#10;EtSPeT0I02S7w6r53K/n+gX3tZT3d/PzhsLjBljEOf5dwNUD8UNFYEd/cjqwQUKaCeKPErLVNaGN&#13;&#10;VKxzYEfqiHwJvCr5fyPVLwAAAP//AwBQSwECLQAUAAYACAAAACEAtoM4kv4AAADhAQAAEwAAAAAA&#13;&#10;AAAAAAAAAAAAAAAAW0NvbnRlbnRfVHlwZXNdLnhtbFBLAQItABQABgAIAAAAIQA4/SH/1gAAAJQB&#13;&#10;AAALAAAAAAAAAAAAAAAAAC8BAABfcmVscy8ucmVsc1BLAQItABQABgAIAAAAIQAp8ddoPQIAAGsE&#13;&#10;AAAOAAAAAAAAAAAAAAAAAC4CAABkcnMvZTJvRG9jLnhtbFBLAQItABQABgAIAAAAIQAwtbXD5AAA&#13;&#10;ABABAAAPAAAAAAAAAAAAAAAAAJcEAABkcnMvZG93bnJldi54bWxQSwUGAAAAAAQABADzAAAAqAUA&#13;&#10;AAAA&#13;&#10;" fillcolor="#5cb8dd" stroked="f" strokeweight=".5pt">
                <v:textbox>
                  <w:txbxContent>
                    <w:p w14:paraId="6FEB919F" w14:textId="7593034D" w:rsidR="009A39CC" w:rsidRPr="009A39CC" w:rsidRDefault="009A39CC" w:rsidP="009A39CC">
                      <w:pPr>
                        <w:jc w:val="center"/>
                        <w:rPr>
                          <w:b/>
                          <w:bCs/>
                          <w:color w:val="FFFFFF" w:themeColor="background1"/>
                          <w:sz w:val="13"/>
                          <w:szCs w:val="13"/>
                        </w:rPr>
                      </w:pPr>
                    </w:p>
                  </w:txbxContent>
                </v:textbox>
              </v:shape>
            </w:pict>
          </mc:Fallback>
        </mc:AlternateContent>
      </w:r>
      <w:r>
        <w:rPr>
          <w:rFonts w:ascii="Calibri" w:eastAsia="Helvetica Neue Light" w:hAnsi="Calibri" w:cs="Calibri"/>
          <w:noProof/>
          <w:lang w:bidi="tr-TR"/>
        </w:rPr>
        <mc:AlternateContent>
          <mc:Choice Requires="wps">
            <w:drawing>
              <wp:anchor distT="0" distB="0" distL="114300" distR="114300" simplePos="0" relativeHeight="251693056" behindDoc="0" locked="0" layoutInCell="1" allowOverlap="1" wp14:anchorId="65033784" wp14:editId="58F536F4">
                <wp:simplePos x="0" y="0"/>
                <wp:positionH relativeFrom="column">
                  <wp:posOffset>3203650</wp:posOffset>
                </wp:positionH>
                <wp:positionV relativeFrom="paragraph">
                  <wp:posOffset>2887980</wp:posOffset>
                </wp:positionV>
                <wp:extent cx="1005591" cy="428026"/>
                <wp:effectExtent l="50800" t="228600" r="10795" b="232410"/>
                <wp:wrapNone/>
                <wp:docPr id="21" name="Text Box 21"/>
                <wp:cNvGraphicFramePr/>
                <a:graphic xmlns:a="http://schemas.openxmlformats.org/drawingml/2006/main">
                  <a:graphicData uri="http://schemas.microsoft.com/office/word/2010/wordprocessingShape">
                    <wps:wsp>
                      <wps:cNvSpPr txBox="1"/>
                      <wps:spPr>
                        <a:xfrm rot="19799924">
                          <a:off x="0" y="0"/>
                          <a:ext cx="1005591" cy="428026"/>
                        </a:xfrm>
                        <a:prstGeom prst="rect">
                          <a:avLst/>
                        </a:prstGeom>
                        <a:solidFill>
                          <a:srgbClr val="B3D8AB"/>
                        </a:solidFill>
                        <a:ln w="6350">
                          <a:noFill/>
                        </a:ln>
                      </wps:spPr>
                      <wps:txbx>
                        <w:txbxContent>
                          <w:p w14:paraId="34829ABB" w14:textId="4A01D232" w:rsidR="009511FF" w:rsidRPr="009A39CC" w:rsidRDefault="009A39CC" w:rsidP="009511FF">
                            <w:pPr>
                              <w:jc w:val="center"/>
                              <w:rPr>
                                <w:b/>
                                <w:bCs/>
                                <w:color w:val="FFFFFF" w:themeColor="background1"/>
                                <w:sz w:val="13"/>
                                <w:szCs w:val="13"/>
                              </w:rPr>
                            </w:pPr>
                            <w:r w:rsidRPr="009A39CC">
                              <w:rPr>
                                <w:rFonts w:eastAsia="Helvetica Neue Light"/>
                                <w:b/>
                                <w:bCs/>
                                <w:color w:val="FFFFFF" w:themeColor="background1"/>
                                <w:sz w:val="13"/>
                                <w:szCs w:val="13"/>
                                <w:lang w:bidi="tr-TR"/>
                              </w:rPr>
                              <w:t>Kişilerin haklarını aramalarına yardım etme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033784" id="Text Box 21" o:spid="_x0000_s1034" type="#_x0000_t202" style="position:absolute;left:0;text-align:left;margin-left:252.25pt;margin-top:227.4pt;width:79.2pt;height:33.7pt;rotation:-1966163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ZhuZPgIAAG0EAAAOAAAAZHJzL2Uyb0RvYy54bWysVE2P2jAQvVfqf7B8LwkssIAIKz5EVWm1&#13;&#10;uxJb7dk4DkRyPO7YkNBf37EDLN32VPVizXgmzzPvzWT60FSaHRW6EkzGu52UM2Uk5KXZZfz76/rL&#13;&#10;iDPnhcmFBqMyflKOP8w+f5rWdqJ6sAedK2QEYtykthnfe28nSeLkXlXCdcAqQ8ECsBKeXNwlOYqa&#13;&#10;0Cud9NJ0mNSAuUWQyjm6XbVBPov4RaGkfy4KpzzTGafafDwxnttwJrOpmOxQ2H0pz2WIf6iiEqWh&#13;&#10;R69QK+EFO2D5B1RVSgQHhe9IqBIoilKq2AN1000/dLPZC6tiL0SOs1ea3P+DlU/HjX1B5psFNCRg&#13;&#10;IKS2buLoMvTTFFgxBOKtO74fj8e9fmyTCmeUToyeriyqxjMZMNJ0MBh3OZMU6/dGaW8YUJMWLIBa&#13;&#10;dP6rgooFI+NIKkVUcXx0vk29pIR0B7rM16XW0cHddqmRHQUpurhbjeaLM/pvadqwOuPDu0EakQ2E&#13;&#10;71tobaiY9x6D5Zttw8o846NL/1vIT0RL7Jy6dFauSyr2UTj/IpBGhC5p7P0zHYUGegvOFmd7wJ9/&#13;&#10;uw/5pBxFOatp5DLufhwEKs70N0Oajrv9fpjR6PQH9z1y8DayvY2YQ7UE4oCIpuqiGfK9vpgFQvVG&#13;&#10;2zEPr1JIGElvZ1x6vDhL364C7ZdU83lMo7m0wj+ajZUB/KLXa/Mm0J4V86T1E1zGU0w+CNfmhi8N&#13;&#10;zA8eijKqGphueT0LQDMd5+K8f2Fpbv2Y9f6XmP0CAAD//wMAUEsDBBQABgAIAAAAIQCbAe3b5QAA&#13;&#10;ABABAAAPAAAAZHJzL2Rvd25yZXYueG1sTI/BTsMwEETvSPyDtUjcqIMVR5DGqRAUUCUuLVTq0Y2X&#13;&#10;JGpsR7GTBr6e5QSXlVYzOzuvWM22YxMOofVOwe0iAYau8qZ1tYKP9+ebO2Ahamd05x0q+MIAq/Ly&#13;&#10;otC58We3xWkXa0YhLuRaQRNjn3MeqgatDgvfoyPt0w9WR1qHmptBnyncdlwkScatbh19aHSPjw1W&#13;&#10;p91oFWzm7dtJvu7FuH6JI07f8rAWG6Wur+anJY2HJbCIc/y7gF8G6g8lFTv60ZnAOgUySSVZFaQy&#13;&#10;JRByZJm4B3YkSQgBvCz4f5DyBwAA//8DAFBLAQItABQABgAIAAAAIQC2gziS/gAAAOEBAAATAAAA&#13;&#10;AAAAAAAAAAAAAAAAAABbQ29udGVudF9UeXBlc10ueG1sUEsBAi0AFAAGAAgAAAAhADj9If/WAAAA&#13;&#10;lAEAAAsAAAAAAAAAAAAAAAAALwEAAF9yZWxzLy5yZWxzUEsBAi0AFAAGAAgAAAAhAOdmG5k+AgAA&#13;&#10;bQQAAA4AAAAAAAAAAAAAAAAALgIAAGRycy9lMm9Eb2MueG1sUEsBAi0AFAAGAAgAAAAhAJsB7dvl&#13;&#10;AAAAEAEAAA8AAAAAAAAAAAAAAAAAmAQAAGRycy9kb3ducmV2LnhtbFBLBQYAAAAABAAEAPMAAACq&#13;&#10;BQAAAAA=&#13;&#10;" fillcolor="#b3d8ab" stroked="f" strokeweight=".5pt">
                <v:textbox>
                  <w:txbxContent>
                    <w:p w14:paraId="34829ABB" w14:textId="4A01D232" w:rsidR="009511FF" w:rsidRPr="009A39CC" w:rsidRDefault="009A39CC" w:rsidP="009511FF">
                      <w:pPr>
                        <w:jc w:val="center"/>
                        <w:rPr>
                          <w:b/>
                          <w:bCs/>
                          <w:color w:val="FFFFFF" w:themeColor="background1"/>
                          <w:sz w:val="13"/>
                          <w:szCs w:val="13"/>
                        </w:rPr>
                      </w:pPr>
                      <w:r w:rsidRPr="009A39CC">
                        <w:rPr>
                          <w:rFonts w:eastAsia="Helvetica Neue Light"/>
                          <w:b/>
                          <w:bCs/>
                          <w:color w:val="FFFFFF" w:themeColor="background1"/>
                          <w:sz w:val="13"/>
                          <w:szCs w:val="13"/>
                          <w:lang w:bidi="tr-TR"/>
                        </w:rPr>
                        <w:t>Kişilerin haklarını aramalarına yardım etme</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91008" behindDoc="0" locked="0" layoutInCell="1" allowOverlap="1" wp14:anchorId="44B5ECC5" wp14:editId="3ABC8CA4">
                <wp:simplePos x="0" y="0"/>
                <wp:positionH relativeFrom="column">
                  <wp:posOffset>936757</wp:posOffset>
                </wp:positionH>
                <wp:positionV relativeFrom="paragraph">
                  <wp:posOffset>1870429</wp:posOffset>
                </wp:positionV>
                <wp:extent cx="1092760" cy="508337"/>
                <wp:effectExtent l="0" t="0" r="0" b="0"/>
                <wp:wrapNone/>
                <wp:docPr id="20" name="Text Box 20"/>
                <wp:cNvGraphicFramePr/>
                <a:graphic xmlns:a="http://schemas.openxmlformats.org/drawingml/2006/main">
                  <a:graphicData uri="http://schemas.microsoft.com/office/word/2010/wordprocessingShape">
                    <wps:wsp>
                      <wps:cNvSpPr txBox="1"/>
                      <wps:spPr>
                        <a:xfrm rot="16200000">
                          <a:off x="0" y="0"/>
                          <a:ext cx="1092760" cy="508337"/>
                        </a:xfrm>
                        <a:prstGeom prst="rect">
                          <a:avLst/>
                        </a:prstGeom>
                        <a:solidFill>
                          <a:srgbClr val="CDB4C1"/>
                        </a:solidFill>
                        <a:ln w="6350">
                          <a:noFill/>
                        </a:ln>
                      </wps:spPr>
                      <wps:txbx>
                        <w:txbxContent>
                          <w:p w14:paraId="5B2FD004" w14:textId="7BB5DBDB"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Çocukların direncini güçlendirme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5ECC5" id="Text Box 20" o:spid="_x0000_s1035" type="#_x0000_t202" style="position:absolute;left:0;text-align:left;margin-left:73.75pt;margin-top:147.3pt;width:86.05pt;height:40.05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Cn8OgIAAG0EAAAOAAAAZHJzL2Uyb0RvYy54bWysVE2P2jAQvVfqf7B8L+F7F0RYsSCqSmh3&#13;&#10;Jbbas3EciOR43LEhob++Y4ewdNtTVQ7WjGfyPPPeDLOHutTspNAVYFLe63Q5U0ZCVph9yr+/rr/c&#13;&#10;c+a8MJnQYFTKz8rxh/nnT7PKTlUfDqAzhYxAjJtWNuUH7+00SZw8qFK4DlhlKJgDlsKTi/skQ1ER&#13;&#10;eqmTfrc7TirAzCJI5Rzdrpogn0f8PFfSP+e5U57plFNtPp4Yz104k/lMTPco7KGQlzLEP1RRisLQ&#13;&#10;o1eolfCCHbH4A6osJIKD3HcklAnkeSFV7IG66XU/dLM9CKtiL0SOs1ea3P+DlU+nrX1B5utHqEnA&#13;&#10;QEhl3dTRZeinzrFkCMRbb0x80y+2SYUzSidGz1cWVe2ZDBjdSf9uTCFJsVH3fjC4C6hJAxZALTr/&#13;&#10;VUHJgpFyJJUiqjhtnG9S25SQ7kAX2brQOjq43y01spMgRZerx+Ey1kzov6Vpw6qUjwejpl4D4fsG&#13;&#10;Whsq5r3HYPl6V7MiS/mk7X8H2ZloiZ1TK87KdUHFboTzLwJpROiSxt4/05FroLfgYnF2APz5t/uQ&#13;&#10;T8pRlLOKRi7l7sdRoOJMfzOk6aQ3HBKsj85wdNcnB28ju9uIOZZLIA56sbpohnyvWzNHKN9oOxbh&#13;&#10;VQoJI+ntlEuPrbP0zSrQfkm1WMQ0mksr/MZsrQzgrV6v9ZtAe1HMk9ZP0I6nmH4QrskNXxpYHD3k&#13;&#10;RVQ1MN3wehGAZjrOxWX/wtLc+jHr/V9i/gsAAP//AwBQSwMEFAAGAAgAAAAhADK9pYLlAAAAEAEA&#13;&#10;AA8AAABkcnMvZG93bnJldi54bWxMT01PwkAQvZv4HzZj4sXIlgJtKd0SotEDJwVCOC7dsW3Yj6a7&#13;&#10;lPrvHU96mczLvHkfxXo0mg3Y+9ZZAdNJBAxt5VRrawGH/dtzBswHaZXUzqKAb/SwLu/vCpkrd7Of&#13;&#10;OOxCzUjE+lwKaELocs591aCRfuI6tHT7cr2RgWBfc9XLG4kbzeMoSriRrSWHRnb40mB12V2NgI/T&#13;&#10;8bDYTy/xNms3OOjk+JTydyEeH8bXFY3NCljAMfx9wG8Hyg8lBTu7q1WeacLL2YKoAuJ5lgAjRpzO&#13;&#10;aDkLmMdRCrws+P8i5Q8AAAD//wMAUEsBAi0AFAAGAAgAAAAhALaDOJL+AAAA4QEAABMAAAAAAAAA&#13;&#10;AAAAAAAAAAAAAFtDb250ZW50X1R5cGVzXS54bWxQSwECLQAUAAYACAAAACEAOP0h/9YAAACUAQAA&#13;&#10;CwAAAAAAAAAAAAAAAAAvAQAAX3JlbHMvLnJlbHNQSwECLQAUAAYACAAAACEA/6Ap/DoCAABtBAAA&#13;&#10;DgAAAAAAAAAAAAAAAAAuAgAAZHJzL2Uyb0RvYy54bWxQSwECLQAUAAYACAAAACEAMr2lguUAAAAQ&#13;&#10;AQAADwAAAAAAAAAAAAAAAACUBAAAZHJzL2Rvd25yZXYueG1sUEsFBgAAAAAEAAQA8wAAAKYFAAAA&#13;&#10;AA==&#13;&#10;" fillcolor="#cdb4c1" stroked="f" strokeweight=".5pt">
                <v:textbox>
                  <w:txbxContent>
                    <w:p w14:paraId="5B2FD004" w14:textId="7BB5DBDB"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Çocukların direncini güçlendirme</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88960" behindDoc="0" locked="0" layoutInCell="1" allowOverlap="1" wp14:anchorId="50273500" wp14:editId="0E6F7653">
                <wp:simplePos x="0" y="0"/>
                <wp:positionH relativeFrom="column">
                  <wp:posOffset>3850958</wp:posOffset>
                </wp:positionH>
                <wp:positionV relativeFrom="paragraph">
                  <wp:posOffset>1651598</wp:posOffset>
                </wp:positionV>
                <wp:extent cx="833197" cy="396036"/>
                <wp:effectExtent l="2857" t="0" r="0" b="0"/>
                <wp:wrapNone/>
                <wp:docPr id="19" name="Text Box 19"/>
                <wp:cNvGraphicFramePr/>
                <a:graphic xmlns:a="http://schemas.openxmlformats.org/drawingml/2006/main">
                  <a:graphicData uri="http://schemas.microsoft.com/office/word/2010/wordprocessingShape">
                    <wps:wsp>
                      <wps:cNvSpPr txBox="1"/>
                      <wps:spPr>
                        <a:xfrm rot="5400000">
                          <a:off x="0" y="0"/>
                          <a:ext cx="833197" cy="396036"/>
                        </a:xfrm>
                        <a:prstGeom prst="rect">
                          <a:avLst/>
                        </a:prstGeom>
                        <a:solidFill>
                          <a:srgbClr val="61C3C5"/>
                        </a:solidFill>
                        <a:ln w="6350">
                          <a:noFill/>
                        </a:ln>
                      </wps:spPr>
                      <wps:txbx>
                        <w:txbxContent>
                          <w:p w14:paraId="4FC042C4" w14:textId="1FC8ECF2"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İyileşmeye yardım etme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73500" id="Text Box 19" o:spid="_x0000_s1036" type="#_x0000_t202" style="position:absolute;left:0;text-align:left;margin-left:303.25pt;margin-top:130.05pt;width:65.6pt;height:31.2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Qw79OAIAAGwEAAAOAAAAZHJzL2Uyb0RvYy54bWysVE1v2zAMvQ/YfxB0X5zvNkGcIkuRYUDQ&#13;&#10;FkiHnhVZTgzIokYpsbNfP0p2PtrtNCwHQSSfn0g+MrOHutTsqNAVYFLe63Q5U0ZCVphdyn+8rr7c&#13;&#10;c+a8MJnQYFTKT8rxh/nnT7PKTlUf9qAzhYxIjJtWNuV77+00SZzcq1K4DlhlKJgDlsKTibskQ1ER&#13;&#10;e6mTfrc7TirAzCJI5Rx5H5sgn0f+PFfSP+e5U57plFNuPp4Yz204k/lMTHco7L6QbRriH7IoRWHo&#13;&#10;0QvVo/CCHbD4g6osJIKD3HcklAnkeSFVrIGq6XU/VLPZC6tiLdQcZy9tcv+PVj4dN/YFma+/Qk0C&#13;&#10;hoZU1k0dOUM9dY4lQ6C+jYbd8ItVUt6M0NTQ06WJqvZMkvN+MOhN7jiTFBpMxt3BOHAmDVWgtOj8&#13;&#10;NwUlC5eUI2kUScVx7XwDPUMC3IEuslWhdTRwt11qZEdBeo57y8Fy1LK/g2nDKooPRk26BsL3DbU2&#13;&#10;lMy1wnDz9bZmRUbVx3kIri1kJ+pKLJyqdFauCsp2LZx/EUgTQk6aev9MR66BHoP2xtke8Nff/AFP&#13;&#10;wlGUs4omLuXu50Gg4kx/NyTppDcchhGNxnB01ycDbyPb24g5lEugJvRidvEa8F6frzlC+UbLsQiv&#13;&#10;UkgYSW+nXHo8G0vfbAKtl1SLRYTRWFrh12ZjZSA/C/Zavwm0rWSetH6C83SK6QflGmz40sDi4CEv&#13;&#10;oqzXvrYK0EjHwWjXL+zMrR1R1z+J+W8AAAD//wMAUEsDBBQABgAIAAAAIQCILD665QAAABABAAAP&#13;&#10;AAAAZHJzL2Rvd25yZXYueG1sTE/PT8IwFL6b+D80z8SbtG5jwFhHjMhFYoLgQW+P9bktru2yFtj+&#13;&#10;e+pJLy/58r6f+WrQLTtT7xprJDxOBDAypVWNqSR8HDYPc2DOo1HYWkMSRnKwKm5vcsyUvZh3Ou99&#13;&#10;xYKJcRlKqL3vMs5dWZNGN7EdmfD7tr1GH2BfcdXjJZjrlkdCpFxjY0JCjR0911T+7E9aAh62bzvx&#13;&#10;shnt11rvtq+fyTwaEynv74b1MpynJTBPg/9TwO+G0B+KUOxoT0Y51kpIE7EIVAlRNJ0BC4yZiGNg&#13;&#10;RwnxNF0AL3L+f0hxBQAA//8DAFBLAQItABQABgAIAAAAIQC2gziS/gAAAOEBAAATAAAAAAAAAAAA&#13;&#10;AAAAAAAAAABbQ29udGVudF9UeXBlc10ueG1sUEsBAi0AFAAGAAgAAAAhADj9If/WAAAAlAEAAAsA&#13;&#10;AAAAAAAAAAAAAAAALwEAAF9yZWxzLy5yZWxzUEsBAi0AFAAGAAgAAAAhALFDDv04AgAAbAQAAA4A&#13;&#10;AAAAAAAAAAAAAAAALgIAAGRycy9lMm9Eb2MueG1sUEsBAi0AFAAGAAgAAAAhAIgsPrrlAAAAEAEA&#13;&#10;AA8AAAAAAAAAAAAAAAAAkgQAAGRycy9kb3ducmV2LnhtbFBLBQYAAAAABAAEAPMAAACkBQAAAAA=&#13;&#10;" fillcolor="#61c3c5" stroked="f" strokeweight=".5pt">
                <v:textbox>
                  <w:txbxContent>
                    <w:p w14:paraId="4FC042C4" w14:textId="1FC8ECF2"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İyileşmeye yardım etme</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84864" behindDoc="0" locked="0" layoutInCell="1" allowOverlap="1" wp14:anchorId="453F52E5" wp14:editId="78F68A6F">
                <wp:simplePos x="0" y="0"/>
                <wp:positionH relativeFrom="column">
                  <wp:posOffset>2974340</wp:posOffset>
                </wp:positionH>
                <wp:positionV relativeFrom="paragraph">
                  <wp:posOffset>504115</wp:posOffset>
                </wp:positionV>
                <wp:extent cx="978317" cy="396036"/>
                <wp:effectExtent l="0" t="215900" r="12700" b="213995"/>
                <wp:wrapNone/>
                <wp:docPr id="17" name="Text Box 17"/>
                <wp:cNvGraphicFramePr/>
                <a:graphic xmlns:a="http://schemas.openxmlformats.org/drawingml/2006/main">
                  <a:graphicData uri="http://schemas.microsoft.com/office/word/2010/wordprocessingShape">
                    <wps:wsp>
                      <wps:cNvSpPr txBox="1"/>
                      <wps:spPr>
                        <a:xfrm rot="1689887">
                          <a:off x="0" y="0"/>
                          <a:ext cx="978317" cy="396036"/>
                        </a:xfrm>
                        <a:prstGeom prst="rect">
                          <a:avLst/>
                        </a:prstGeom>
                        <a:solidFill>
                          <a:srgbClr val="B88BAC"/>
                        </a:solidFill>
                        <a:ln w="6350">
                          <a:noFill/>
                        </a:ln>
                      </wps:spPr>
                      <wps:txbx>
                        <w:txbxContent>
                          <w:p w14:paraId="149B59AE" w14:textId="077688C6"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Tarafsız yardıma erişim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3F52E5" id="Text Box 17" o:spid="_x0000_s1037" type="#_x0000_t202" style="position:absolute;left:0;text-align:left;margin-left:234.2pt;margin-top:39.7pt;width:77.05pt;height:31.2pt;rotation:1845807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UP9FOwIAAGwEAAAOAAAAZHJzL2Uyb0RvYy54bWysVE2P2jAQvVfqf7B8L+FrISDCClhRVVrt&#13;&#10;rsRWezaOA5Ecjzs2JPTXd+wAS7c9Vb1Y85XnefPGmd03lWZHha4Ek/Fep8uZMhLy0uwy/v11/SXl&#13;&#10;zHlhcqHBqIyflOP388+fZrWdqj7sQecKGYEYN61txvfe22mSOLlXlXAdsMpQsgCshCcXd0mOoib0&#13;&#10;Sif9bneU1IC5RZDKOYo+tEk+j/hFoaR/LgqnPNMZp958PDGe23Am85mY7lDYfSnPbYh/6KISpaFL&#13;&#10;r1APwgt2wPIPqKqUCA4K35FQJVAUpVSRA7HpdT+w2eyFVZELDcfZ65jc/4OVT8eNfUHmmyU0JGAY&#13;&#10;SG3d1FEw8GkKrBgCza03SidpOo4sqW9G1TTQ03WIqvFMUnAyTge9MWeSUoPJqDsYBcykhQqQFp3/&#13;&#10;qqBiwcg4kkYRVBwfnW9LLyWh3IEu83WpdXRwt11pZEdBei7TdLlYndF/K9OG1RkfDe66EdlA+L6F&#13;&#10;1oaaeWcYLN9sG1bmRPFKfwv5iaYSiRNLZ+W6pG4fhfMvAmlDKEhb75/pKDTQZXC2ONsD/vxbPNST&#13;&#10;cJTlrKaNy7j7cRCoONPfDEk66Q2HYUWjM7wb98nB28z2NmMO1QpoCL3YXTRDvdcXs0Co3uhxLMKt&#13;&#10;lBJG0t0Zlx4vzsq3L4Gel1SLRSyjtbTCP5qNlQH8Ithr8ybQniXzpPUTXLZTTD8o19aGLw0sDh6K&#13;&#10;MsoaRt3O9awArXRcjPPzC2/m1o9V7z+J+S8AAAD//wMAUEsDBBQABgAIAAAAIQDKy4bb5gAAAA8B&#13;&#10;AAAPAAAAZHJzL2Rvd25yZXYueG1sTI9BT4NAEIXvJv6HzZh4Me1SghQpS6MS9aKmVmI8btkVSNlZ&#13;&#10;wi4F/73jSS8zmcw3b97LtrPp2EkPrrUoYLUMgGmsrGqxFlC+PywSYM5LVLKzqAV8awfb/Pwsk6my&#13;&#10;E77p097XjETQpVJA432fcu6qRhvplrbXSLsvOxjpaRxqrgY5kbjpeBgEMTeyRfrQyF7fN7o67kcj&#13;&#10;oFjflU/BPH6WL68f/Pj4PF0V3U6Iy4u52FC53QDzevZ/F/CbgfxDTsYOdkTlWCcgipOIUAHrG+oE&#13;&#10;xGF4DexAZLRKgOcZ/58j/wEAAP//AwBQSwECLQAUAAYACAAAACEAtoM4kv4AAADhAQAAEwAAAAAA&#13;&#10;AAAAAAAAAAAAAAAAW0NvbnRlbnRfVHlwZXNdLnhtbFBLAQItABQABgAIAAAAIQA4/SH/1gAAAJQB&#13;&#10;AAALAAAAAAAAAAAAAAAAAC8BAABfcmVscy8ucmVsc1BLAQItABQABgAIAAAAIQA1UP9FOwIAAGwE&#13;&#10;AAAOAAAAAAAAAAAAAAAAAC4CAABkcnMvZTJvRG9jLnhtbFBLAQItABQABgAIAAAAIQDKy4bb5gAA&#13;&#10;AA8BAAAPAAAAAAAAAAAAAAAAAJUEAABkcnMvZG93bnJldi54bWxQSwUGAAAAAAQABADzAAAAqAUA&#13;&#10;AAAA&#13;&#10;" fillcolor="#b88bac" stroked="f" strokeweight=".5pt">
                <v:textbox>
                  <w:txbxContent>
                    <w:p w14:paraId="149B59AE" w14:textId="077688C6"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Tarafsız yardıma erişim</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86912" behindDoc="0" locked="0" layoutInCell="1" allowOverlap="1" wp14:anchorId="7671B6B9" wp14:editId="244C6EC7">
                <wp:simplePos x="0" y="0"/>
                <wp:positionH relativeFrom="column">
                  <wp:posOffset>3745305</wp:posOffset>
                </wp:positionH>
                <wp:positionV relativeFrom="paragraph">
                  <wp:posOffset>741680</wp:posOffset>
                </wp:positionV>
                <wp:extent cx="232467" cy="221319"/>
                <wp:effectExtent l="50800" t="50800" r="34290" b="45720"/>
                <wp:wrapNone/>
                <wp:docPr id="18" name="Text Box 18"/>
                <wp:cNvGraphicFramePr/>
                <a:graphic xmlns:a="http://schemas.openxmlformats.org/drawingml/2006/main">
                  <a:graphicData uri="http://schemas.microsoft.com/office/word/2010/wordprocessingShape">
                    <wps:wsp>
                      <wps:cNvSpPr txBox="1"/>
                      <wps:spPr>
                        <a:xfrm rot="1689887" flipV="1">
                          <a:off x="0" y="0"/>
                          <a:ext cx="232467" cy="221319"/>
                        </a:xfrm>
                        <a:prstGeom prst="rect">
                          <a:avLst/>
                        </a:prstGeom>
                        <a:solidFill>
                          <a:srgbClr val="B88BAC"/>
                        </a:solidFill>
                        <a:ln w="6350">
                          <a:noFill/>
                        </a:ln>
                      </wps:spPr>
                      <wps:txbx>
                        <w:txbxContent>
                          <w:p w14:paraId="48651D35" w14:textId="28A4A26D" w:rsidR="009511FF" w:rsidRPr="009511FF" w:rsidRDefault="009511FF" w:rsidP="009511FF">
                            <w:pPr>
                              <w:jc w:val="center"/>
                              <w:rPr>
                                <w:b/>
                                <w:bCs/>
                                <w:color w:val="FFFFFF" w:themeColor="background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1B6B9" id="Text Box 18" o:spid="_x0000_s1038" type="#_x0000_t202" style="position:absolute;left:0;text-align:left;margin-left:294.9pt;margin-top:58.4pt;width:18.3pt;height:17.45pt;rotation:-1845807fd;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PGQwIAAHYEAAAOAAAAZHJzL2Uyb0RvYy54bWysVE1vGyEQvVfqf0Dcm/VuHMexso4cR6kq&#13;&#10;RUmkpM0Zs2AjsQwdsHfTX9+BtfPVnqpeEPPBY+a9gfOLvrVspzAYcDUvj0acKSehMW5d8++P11+m&#13;&#10;nIUoXCMsOFXzZxX4xfzzp/POz1QFG7CNQkYgLsw6X/NNjH5WFEFuVCvCEXjlKKgBWxHJxHXRoOgI&#13;&#10;vbVFNRpNig6w8QhShUDeqyHI5xlfayXjndZBRWZrTrXFvGJeV2kt5uditkbhN0buyxD/UEUrjKNL&#13;&#10;X6CuRBRsi+YPqNZIhAA6HkloC9DaSJV7oG7K0YduHjbCq9wLkRP8C03h/8HK292Dv0cW+0voScBE&#13;&#10;SOfDLJAz9dNrbBkC8VZOpmfT6Sln2hr/I6WmOHXA6BxR+/xCp+ojk+SsjqvxhA5IClVVeVyeJfRi&#13;&#10;AE2HPYb4VUHL0qbmSGplULG7CXFIPaSk9ADWNNfG2mzgerW0yHaClL2cTi8Xyz36uzTrWFfzyfHJ&#13;&#10;KCM7SOcHaOuomNde0y72q56ZhpqrDkSsoHkmfjIF1GXw8tpQtTcixHuBNCvkpPmPd7RoC3QZ7Hec&#13;&#10;bQB//c2f8klCinLW0ezVPPzcClSc2W+OxD0rx+M0rNkYn5xWZODbyOptxG3bJRAJZa4ub1N+tIet&#13;&#10;Rmif6Jks0q0UEk7S3TWXEQ/GMg5vgh6aVItFTqMB9SLeuAcvD2onNR77J4F+L1kkrW/hMKdi9kG5&#13;&#10;ITfJ5WCxjaBNljVRPfC6V4CGOw/G/iGm1/PWzlmv38X8NwAAAP//AwBQSwMEFAAGAAgAAAAhAKgy&#13;&#10;iH7jAAAAEAEAAA8AAABkcnMvZG93bnJldi54bWxMT01PwzAMvSPxHyIjcWNpJ1pG13RCIMQFJrEh&#13;&#10;Abe0NWlF43RJtnX/HnOCi2X72e+jXE12EAf0oXekIJ0lIJAa1/ZkFLxtH68WIELU1OrBESo4YYBV&#13;&#10;dX5W6qJ1R3rFwyYawSQUCq2gi3EspAxNh1aHmRuRGPty3urIozey9frI5HaQ8yTJpdU9sUKnR7zv&#13;&#10;sPne7K2CF1M/N+bT7Pz2w09+nT3tTvZdqcuL6WHJ5W4JIuIU/z7gNwP7h4qN1W5PbRCDgmxxy/4j&#13;&#10;A2nODV/k8/waRM2bLL0BWZXyf5DqBwAA//8DAFBLAQItABQABgAIAAAAIQC2gziS/gAAAOEBAAAT&#13;&#10;AAAAAAAAAAAAAAAAAAAAAABbQ29udGVudF9UeXBlc10ueG1sUEsBAi0AFAAGAAgAAAAhADj9If/W&#13;&#10;AAAAlAEAAAsAAAAAAAAAAAAAAAAALwEAAF9yZWxzLy5yZWxzUEsBAi0AFAAGAAgAAAAhAH+9w8ZD&#13;&#10;AgAAdgQAAA4AAAAAAAAAAAAAAAAALgIAAGRycy9lMm9Eb2MueG1sUEsBAi0AFAAGAAgAAAAhAKgy&#13;&#10;iH7jAAAAEAEAAA8AAAAAAAAAAAAAAAAAnQQAAGRycy9kb3ducmV2LnhtbFBLBQYAAAAABAAEAPMA&#13;&#10;AACtBQAAAAA=&#13;&#10;" fillcolor="#b88bac" stroked="f" strokeweight=".5pt">
                <v:textbox>
                  <w:txbxContent>
                    <w:p w14:paraId="48651D35" w14:textId="28A4A26D" w:rsidR="009511FF" w:rsidRPr="009511FF" w:rsidRDefault="009511FF" w:rsidP="009511FF">
                      <w:pPr>
                        <w:jc w:val="center"/>
                        <w:rPr>
                          <w:b/>
                          <w:bCs/>
                          <w:color w:val="FFFFFF" w:themeColor="background1"/>
                          <w:sz w:val="16"/>
                          <w:szCs w:val="16"/>
                        </w:rPr>
                      </w:pP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82816" behindDoc="0" locked="0" layoutInCell="1" allowOverlap="1" wp14:anchorId="3BCEB7E0" wp14:editId="79309DA6">
                <wp:simplePos x="0" y="0"/>
                <wp:positionH relativeFrom="column">
                  <wp:posOffset>1504764</wp:posOffset>
                </wp:positionH>
                <wp:positionV relativeFrom="paragraph">
                  <wp:posOffset>626192</wp:posOffset>
                </wp:positionV>
                <wp:extent cx="1069679" cy="396036"/>
                <wp:effectExtent l="12700" t="228600" r="10160" b="226695"/>
                <wp:wrapNone/>
                <wp:docPr id="16" name="Text Box 16"/>
                <wp:cNvGraphicFramePr/>
                <a:graphic xmlns:a="http://schemas.openxmlformats.org/drawingml/2006/main">
                  <a:graphicData uri="http://schemas.microsoft.com/office/word/2010/wordprocessingShape">
                    <wps:wsp>
                      <wps:cNvSpPr txBox="1"/>
                      <wps:spPr>
                        <a:xfrm rot="20004853">
                          <a:off x="0" y="0"/>
                          <a:ext cx="1069679" cy="396036"/>
                        </a:xfrm>
                        <a:prstGeom prst="rect">
                          <a:avLst/>
                        </a:prstGeom>
                        <a:solidFill>
                          <a:srgbClr val="8598AA"/>
                        </a:solidFill>
                        <a:ln w="6350">
                          <a:noFill/>
                        </a:ln>
                      </wps:spPr>
                      <wps:txbx>
                        <w:txbxContent>
                          <w:p w14:paraId="46FF4469" w14:textId="4519C8EB"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Güvenlik, haysiyet ve haklar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B7E0" id="Text Box 16" o:spid="_x0000_s1039" type="#_x0000_t202" style="position:absolute;left:0;text-align:left;margin-left:118.5pt;margin-top:49.3pt;width:84.25pt;height:31.2pt;rotation:-1742326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fOcpPAIAAG4EAAAOAAAAZHJzL2Uyb0RvYy54bWysVE1v2zAMvQ/YfxB0X+x8NgniFFmKDAOC&#13;&#10;tkA69KzIcmJAFjVKiZ39+lFykqbdTsMuAinST+R7pGf3TaXZUaErwWS820k5U0ZCXppdxn+8rL6M&#13;&#10;OXNemFxoMCrjJ+X4/fzzp1ltp6oHe9C5QkYgxk1rm/G993aaJE7uVSVcB6wyFCwAK+HJxV2So6gJ&#13;&#10;vdJJL01HSQ2YWwSpnKPbhzbI5xG/KJT0T0XhlGc641SbjyfGcxvOZD4T0x0Kuy/luQzxD1VUojT0&#13;&#10;6BXqQXjBDlj+AVWVEsFB4TsSqgSKopQq9kDddNMP3Wz2wqrYC5Hj7JUm9/9g5eNxY5+R+eYrNCRg&#13;&#10;IKS2buroMvTTFFgxBOKN2E4H42E/tkmFM0onRk9XFlXjmQwY6WgyuptwJinWn4zS/iigJi1YALXo&#13;&#10;/DcFFQtGxpFUiqjiuHa+Tb2khHQHusxXpdbRwd12qZEdBSk6Hk7Gi8UZ/V2aNqzO+Kg/TCOygfB9&#13;&#10;C60NFfPWY7B8s21YmVPt/QsBW8hPxEtsndp0Vq5KqnYtnH8WSDNClzT3/omOQgM9BmeLsz3gr7/d&#13;&#10;h3ySjqKc1TRzGXc/DwIVZ/q7IVEn3cEgDGl0BsO7Hjl4G9neRsyhWgKR0I3VRTPke30xC4TqldZj&#13;&#10;EV6lkDCS3s649Hhxlr7dBVowqRaLmEaDaYVfm42VAfwi2EvzKtCeJfMk9iNc5lNMPyjX5oYvDSwO&#13;&#10;Hooyyhqobnk9K0BDHQfjvIBha279mPX2m5j/BgAA//8DAFBLAwQUAAYACAAAACEAChDhv+YAAAAP&#13;&#10;AQAADwAAAGRycy9kb3ducmV2LnhtbEyPQUvDQBCF74L/YRnBm9202ljTbIoogohQWgvibZudJiG7&#13;&#10;s2l228R/73jSy8Aw7715X74anRVn7EPjScF0koBAKr1pqFKw+3i5WYAIUZPR1hMq+MYAq+LyIteZ&#13;&#10;8QNt8LyNleAQCplWUMfYZVKGskanw8R3SHw7+N7pyGtfSdPrgcOdlbMkSaXTDfGHWnf4VGPZbk9O&#13;&#10;wTvGr0P1dhw+17u2XdPRbvyrVer6anxe8nhcgog4xj8H/DJwfyi42N6fyARhFcxu7xkoKnhYpCBY&#13;&#10;cJfM5yD2rEynCcgil/85ih8AAAD//wMAUEsBAi0AFAAGAAgAAAAhALaDOJL+AAAA4QEAABMAAAAA&#13;&#10;AAAAAAAAAAAAAAAAAFtDb250ZW50X1R5cGVzXS54bWxQSwECLQAUAAYACAAAACEAOP0h/9YAAACU&#13;&#10;AQAACwAAAAAAAAAAAAAAAAAvAQAAX3JlbHMvLnJlbHNQSwECLQAUAAYACAAAACEAt3znKTwCAABu&#13;&#10;BAAADgAAAAAAAAAAAAAAAAAuAgAAZHJzL2Uyb0RvYy54bWxQSwECLQAUAAYACAAAACEAChDhv+YA&#13;&#10;AAAPAQAADwAAAAAAAAAAAAAAAACWBAAAZHJzL2Rvd25yZXYueG1sUEsFBgAAAAAEAAQA8wAAAKkF&#13;&#10;AAAAAA==&#13;&#10;" fillcolor="#8598aa" stroked="f" strokeweight=".5pt">
                <v:textbox>
                  <w:txbxContent>
                    <w:p w14:paraId="46FF4469" w14:textId="4519C8EB" w:rsidR="009511FF" w:rsidRPr="009511FF" w:rsidRDefault="009511FF" w:rsidP="009511FF">
                      <w:pPr>
                        <w:jc w:val="center"/>
                        <w:rPr>
                          <w:b/>
                          <w:bCs/>
                          <w:color w:val="FFFFFF" w:themeColor="background1"/>
                          <w:sz w:val="16"/>
                          <w:szCs w:val="16"/>
                        </w:rPr>
                      </w:pPr>
                      <w:r w:rsidRPr="009511FF">
                        <w:rPr>
                          <w:rFonts w:eastAsia="Helvetica Neue Light"/>
                          <w:b/>
                          <w:bCs/>
                          <w:color w:val="FFFFFF" w:themeColor="background1"/>
                          <w:sz w:val="16"/>
                          <w:szCs w:val="16"/>
                          <w:lang w:bidi="tr-TR"/>
                        </w:rPr>
                        <w:t>Güvenlik, haysiyet ve haklar</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78720" behindDoc="0" locked="0" layoutInCell="1" allowOverlap="1" wp14:anchorId="5FD88347" wp14:editId="4284528A">
                <wp:simplePos x="0" y="0"/>
                <wp:positionH relativeFrom="column">
                  <wp:posOffset>2886075</wp:posOffset>
                </wp:positionH>
                <wp:positionV relativeFrom="paragraph">
                  <wp:posOffset>1334471</wp:posOffset>
                </wp:positionV>
                <wp:extent cx="582706" cy="528246"/>
                <wp:effectExtent l="0" t="0" r="1905" b="5715"/>
                <wp:wrapNone/>
                <wp:docPr id="14" name="Text Box 14"/>
                <wp:cNvGraphicFramePr/>
                <a:graphic xmlns:a="http://schemas.openxmlformats.org/drawingml/2006/main">
                  <a:graphicData uri="http://schemas.microsoft.com/office/word/2010/wordprocessingShape">
                    <wps:wsp>
                      <wps:cNvSpPr txBox="1"/>
                      <wps:spPr>
                        <a:xfrm>
                          <a:off x="0" y="0"/>
                          <a:ext cx="582706" cy="528246"/>
                        </a:xfrm>
                        <a:prstGeom prst="rect">
                          <a:avLst/>
                        </a:prstGeom>
                        <a:solidFill>
                          <a:srgbClr val="88CA7D"/>
                        </a:solidFill>
                        <a:ln w="6350">
                          <a:noFill/>
                        </a:ln>
                      </wps:spPr>
                      <wps:txbx>
                        <w:txbxContent>
                          <w:p w14:paraId="668B0ABD" w14:textId="28EBA7C0" w:rsidR="000624B2" w:rsidRPr="009511FF" w:rsidRDefault="000624B2" w:rsidP="000624B2">
                            <w:pPr>
                              <w:jc w:val="center"/>
                              <w:rPr>
                                <w:b/>
                                <w:bCs/>
                                <w:color w:val="FFFFFF" w:themeColor="background1"/>
                                <w:sz w:val="16"/>
                                <w:szCs w:val="16"/>
                              </w:rPr>
                            </w:pPr>
                            <w:r w:rsidRPr="009511FF">
                              <w:rPr>
                                <w:rFonts w:ascii="Calibri" w:eastAsia="Helvetica Neue Light" w:hAnsi="Calibri" w:cs="Calibri"/>
                                <w:b/>
                                <w:bCs/>
                                <w:color w:val="FFFFFF" w:themeColor="background1"/>
                                <w:sz w:val="16"/>
                                <w:szCs w:val="16"/>
                                <w:lang w:bidi="tr-TR"/>
                              </w:rPr>
                              <w:t>Çocuğun yüksek yararı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88347" id="Text Box 14" o:spid="_x0000_s1040" type="#_x0000_t202" style="position:absolute;left:0;text-align:left;margin-left:227.25pt;margin-top:105.1pt;width:45.9pt;height:41.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RkRQNAIAAF4EAAAOAAAAZHJzL2Uyb0RvYy54bWysVE2P2jAQvVfqf7B8LwHK1yLCioKoKqHd&#13;&#10;ldhqz8ZxIJLjcceGhP76jp3w0W1PVS+OxzN+nnlvJrPHutTspNAVYFLe63Q5U0ZCVph9yr+/rj9N&#13;&#10;OHNemExoMCrlZ+X44/zjh1llp6oPB9CZQkYgxk0rm/KD93aaJE4eVClcB6wy5MwBS+HJxH2SoagI&#13;&#10;vdRJv9sdJRVgZhGkco5OV42TzyN+nivpn/PcKc90yik3H1eM6y6syXwmpnsU9lDINg3xD1mUojD0&#13;&#10;6BVqJbxgRyz+gCoLieAg9x0JZQJ5XkgVa6Bqet131WwPwqpYC5Hj7JUm9/9g5dNpa1+Q+foL1CRg&#13;&#10;IKSyburoMNRT51iGL2XKyE8Unq+0qdozSYfDSX/cHXEmyTXsT/qDUUBJbpctOv9VQcnCJuVIqkSy&#13;&#10;xGnjfBN6CQlvOdBFti60jgbud0uN7CRIwclkuRivWvTfwrRhVcpHn4fdiGwg3G+gtaFkbjWFna93&#13;&#10;NSsyqndwKXgH2Zl4QGhaxFm5LijbjXD+RSD1BJVOfe6fack10GPQ7jg7AP7823mIJ6nIy1lFPZZy&#13;&#10;9+MoUHGmvxkS8aE3GISmjMZgOO6Tgfee3b3HHMslEAk9migr4zbEe33Z5gjlG43DIrxKLmEkvZ1y&#13;&#10;6fFiLH3T+zRQUi0WMYwa0Qq/MVsrA3ggPajxWr8JtK1knrR+gks/iuk75ZrYcNPA4ughL6KsgeqG&#13;&#10;11YBauLYGO3AhSm5t2PU7bcw/wUAAP//AwBQSwMEFAAGAAgAAAAhAOITdjLjAAAAEAEAAA8AAABk&#13;&#10;cnMvZG93bnJldi54bWxMT01PwzAMvSPxHyIjcUEsXdMO6JpOaAgh7caGOGeNaQJNUjXpVv495gQX&#13;&#10;S/Z7fh/1ZnY9O+EYbfASlosMGPo2aOs7CW+H59t7YDEpr1UfPEr4xgib5vKiVpUOZ/+Kp33qGIn4&#13;&#10;WCkJJqWh4jy2Bp2KizCgJ+wjjE4lWseO61GdSdz1PM+yFXfKenIwasCtwfZrPzkJ7zfiDlW0u08r&#13;&#10;sskcphfbboWU11fz05rG4xpYwjn9fcBvB8oPDQU7hsnryHoJRVmURJWQL7McGDHKYiWAHenyIArg&#13;&#10;Tc3/F2l+AAAA//8DAFBLAQItABQABgAIAAAAIQC2gziS/gAAAOEBAAATAAAAAAAAAAAAAAAAAAAA&#13;&#10;AABbQ29udGVudF9UeXBlc10ueG1sUEsBAi0AFAAGAAgAAAAhADj9If/WAAAAlAEAAAsAAAAAAAAA&#13;&#10;AAAAAAAALwEAAF9yZWxzLy5yZWxzUEsBAi0AFAAGAAgAAAAhACxGRFA0AgAAXgQAAA4AAAAAAAAA&#13;&#10;AAAAAAAALgIAAGRycy9lMm9Eb2MueG1sUEsBAi0AFAAGAAgAAAAhAOITdjLjAAAAEAEAAA8AAAAA&#13;&#10;AAAAAAAAAAAAjgQAAGRycy9kb3ducmV2LnhtbFBLBQYAAAAABAAEAPMAAACeBQAAAAA=&#13;&#10;" fillcolor="#88ca7d" stroked="f" strokeweight=".5pt">
                <v:textbox>
                  <w:txbxContent>
                    <w:p w14:paraId="668B0ABD" w14:textId="28EBA7C0" w:rsidR="000624B2" w:rsidRPr="009511FF" w:rsidRDefault="000624B2" w:rsidP="000624B2">
                      <w:pPr>
                        <w:jc w:val="center"/>
                        <w:rPr>
                          <w:b/>
                          <w:bCs/>
                          <w:color w:val="FFFFFF" w:themeColor="background1"/>
                          <w:sz w:val="16"/>
                          <w:szCs w:val="16"/>
                        </w:rPr>
                      </w:pPr>
                      <w:r w:rsidRPr="009511FF">
                        <w:rPr>
                          <w:rFonts w:ascii="Calibri" w:eastAsia="Helvetica Neue Light" w:hAnsi="Calibri" w:cs="Calibri"/>
                          <w:b/>
                          <w:bCs/>
                          <w:color w:val="FFFFFF" w:themeColor="background1"/>
                          <w:sz w:val="16"/>
                          <w:szCs w:val="16"/>
                          <w:lang w:bidi="tr-TR"/>
                        </w:rPr>
                        <w:t>Çocuğun yüksek yararı</w:t>
                      </w:r>
                    </w:p>
                  </w:txbxContent>
                </v:textbox>
              </v:shape>
            </w:pict>
          </mc:Fallback>
        </mc:AlternateContent>
      </w:r>
      <w:r w:rsidR="009511FF">
        <w:rPr>
          <w:rFonts w:ascii="Calibri" w:eastAsia="Helvetica Neue Light" w:hAnsi="Calibri" w:cs="Calibri"/>
          <w:noProof/>
          <w:lang w:bidi="tr-TR"/>
        </w:rPr>
        <mc:AlternateContent>
          <mc:Choice Requires="wps">
            <w:drawing>
              <wp:anchor distT="0" distB="0" distL="114300" distR="114300" simplePos="0" relativeHeight="251680768" behindDoc="0" locked="0" layoutInCell="1" allowOverlap="1" wp14:anchorId="60A1D9E9" wp14:editId="4098865F">
                <wp:simplePos x="0" y="0"/>
                <wp:positionH relativeFrom="column">
                  <wp:posOffset>3405430</wp:posOffset>
                </wp:positionH>
                <wp:positionV relativeFrom="paragraph">
                  <wp:posOffset>1415415</wp:posOffset>
                </wp:positionV>
                <wp:extent cx="268941" cy="312046"/>
                <wp:effectExtent l="0" t="0" r="0" b="5715"/>
                <wp:wrapNone/>
                <wp:docPr id="15" name="Text Box 15"/>
                <wp:cNvGraphicFramePr/>
                <a:graphic xmlns:a="http://schemas.openxmlformats.org/drawingml/2006/main">
                  <a:graphicData uri="http://schemas.microsoft.com/office/word/2010/wordprocessingShape">
                    <wps:wsp>
                      <wps:cNvSpPr txBox="1"/>
                      <wps:spPr>
                        <a:xfrm>
                          <a:off x="0" y="0"/>
                          <a:ext cx="268941" cy="312046"/>
                        </a:xfrm>
                        <a:prstGeom prst="rect">
                          <a:avLst/>
                        </a:prstGeom>
                        <a:solidFill>
                          <a:srgbClr val="88CA7D"/>
                        </a:solidFill>
                        <a:ln w="6350">
                          <a:noFill/>
                        </a:ln>
                      </wps:spPr>
                      <wps:txbx>
                        <w:txbxContent>
                          <w:p w14:paraId="3D561C96" w14:textId="0D88FE5F" w:rsidR="009511FF" w:rsidRPr="009511FF" w:rsidRDefault="009511FF" w:rsidP="009511FF">
                            <w:pPr>
                              <w:jc w:val="center"/>
                              <w:rPr>
                                <w:b/>
                                <w:bCs/>
                                <w:color w:val="FFFFFF" w:themeColor="background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1D9E9" id="Text Box 15" o:spid="_x0000_s1041" type="#_x0000_t202" style="position:absolute;left:0;text-align:left;margin-left:268.15pt;margin-top:111.45pt;width:21.2pt;height:24.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RTRNNAIAAF4EAAAOAAAAZHJzL2Uyb0RvYy54bWysVE2P2jAQvVfqf7B8LwEWWBYRVhREVQnt&#13;&#10;rsRWezaOA5Ecjzs2JPTXd+yEj932VPXieDzjNzPvjTN9rEvNjgpdASblvU6XM2UkZIXZpfzH6+rL&#13;&#10;mDPnhcmEBqNSflKOP84+f5pWdqL6sAedKWQEYtyksinfe28nSeLkXpXCdcAqQ84csBSeTNwlGYqK&#13;&#10;0Eud9LvdUVIBZhZBKufodNk4+Szi57mS/jnPnfJMp5xq83HFuG7DmsymYrJDYfeFbMsQ/1BFKQpD&#13;&#10;SS9QS+EFO2DxB1RZSAQHue9IKBPI80Kq2AN10+t+6GazF1bFXogcZy80uf8HK5+OG/uCzNdfoSYB&#13;&#10;AyGVdRNHh6GfOscyfKlSRn6i8HShTdWeSTrsj8YPgx5nklx3vX53MAooyfWyRee/KShZ2KQcSZVI&#13;&#10;ljiunW9CzyEhlwNdZKtC62jgbrvQyI6CFByPF/P7ZYv+LkwbVqV8dDfsRmQD4X4DrQ0Vc+0p7Hy9&#13;&#10;rVmRUb/Dc8NbyE7EA0IzIs7KVUHVroXzLwJpJqh1mnP/TEuugZJBu+NsD/jrb+chnqQiL2cVzVjK&#13;&#10;3c+DQMWZ/m5IxIfeYBCGMhqD4X2fDLz1bG895lAugEggpqm6uA3xXp+3OUL5Rs9hHrKSSxhJuVMu&#13;&#10;PZ6NhW9mnx6UVPN5DKNBtMKvzcbKAB5ID2q81m8CbSuZJ62f4DyPYvJBuSY23DQwP3jIiyhroLrh&#13;&#10;tVWAhjgORvvgwiu5tWPU9bcw+w0AAP//AwBQSwMEFAAGAAgAAAAhAPuSi47iAAAAEAEAAA8AAABk&#13;&#10;cnMvZG93bnJldi54bWxMT01PwzAMvSPxHyIjcUEsodHW0TWd0BBC4saGOGeNaQJNUjXpVv495gQX&#13;&#10;S/Z7fh/1dvY9O+GYXAwK7hYCGIY2Ghc6BW+Hp9s1sJR1MLqPARV8Y4Jtc3lR68rEc3jF0z53jERC&#13;&#10;qrQCm/NQcZ5ai16nRRwwEPYRR68zrWPHzajPJO57Xgix4l67QA5WD7iz2H7tJ6/g/UaWqJN7+XRS&#13;&#10;TPYwPbt2J5W6vpofNzQeNsAyzvnvA347UH5oKNgxTsEk1itYypUkqoKiKO6BEWNZrktgR7qUhQDe&#13;&#10;1Px/keYHAAD//wMAUEsBAi0AFAAGAAgAAAAhALaDOJL+AAAA4QEAABMAAAAAAAAAAAAAAAAAAAAA&#13;&#10;AFtDb250ZW50X1R5cGVzXS54bWxQSwECLQAUAAYACAAAACEAOP0h/9YAAACUAQAACwAAAAAAAAAA&#13;&#10;AAAAAAAvAQAAX3JlbHMvLnJlbHNQSwECLQAUAAYACAAAACEAj0U0TTQCAABeBAAADgAAAAAAAAAA&#13;&#10;AAAAAAAuAgAAZHJzL2Uyb0RvYy54bWxQSwECLQAUAAYACAAAACEA+5KLjuIAAAAQAQAADwAAAAAA&#13;&#10;AAAAAAAAAACOBAAAZHJzL2Rvd25yZXYueG1sUEsFBgAAAAAEAAQA8wAAAJ0FAAAAAA==&#13;&#10;" fillcolor="#88ca7d" stroked="f" strokeweight=".5pt">
                <v:textbox>
                  <w:txbxContent>
                    <w:p w14:paraId="3D561C96" w14:textId="0D88FE5F" w:rsidR="009511FF" w:rsidRPr="009511FF" w:rsidRDefault="009511FF" w:rsidP="009511FF">
                      <w:pPr>
                        <w:jc w:val="center"/>
                        <w:rPr>
                          <w:b/>
                          <w:bCs/>
                          <w:color w:val="FFFFFF" w:themeColor="background1"/>
                          <w:sz w:val="16"/>
                          <w:szCs w:val="16"/>
                        </w:rPr>
                      </w:pPr>
                    </w:p>
                  </w:txbxContent>
                </v:textbox>
              </v:shape>
            </w:pict>
          </mc:Fallback>
        </mc:AlternateContent>
      </w:r>
      <w:r w:rsidR="000624B2">
        <w:rPr>
          <w:rFonts w:ascii="Calibri" w:eastAsia="Helvetica Neue Light" w:hAnsi="Calibri" w:cs="Calibri"/>
          <w:noProof/>
          <w:lang w:bidi="tr-TR"/>
        </w:rPr>
        <mc:AlternateContent>
          <mc:Choice Requires="wps">
            <w:drawing>
              <wp:anchor distT="0" distB="0" distL="114300" distR="114300" simplePos="0" relativeHeight="251676672" behindDoc="0" locked="0" layoutInCell="1" allowOverlap="1" wp14:anchorId="61AA8926" wp14:editId="5414528D">
                <wp:simplePos x="0" y="0"/>
                <wp:positionH relativeFrom="column">
                  <wp:posOffset>2106705</wp:posOffset>
                </wp:positionH>
                <wp:positionV relativeFrom="paragraph">
                  <wp:posOffset>1397822</wp:posOffset>
                </wp:positionV>
                <wp:extent cx="699247" cy="537471"/>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99247" cy="537471"/>
                        </a:xfrm>
                        <a:prstGeom prst="rect">
                          <a:avLst/>
                        </a:prstGeom>
                        <a:solidFill>
                          <a:srgbClr val="1F8CC9"/>
                        </a:solidFill>
                        <a:ln w="6350">
                          <a:noFill/>
                        </a:ln>
                      </wps:spPr>
                      <wps:txbx>
                        <w:txbxContent>
                          <w:p w14:paraId="6D3D1F11" w14:textId="63BABF75"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Hayatta kalma ve gelişim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A8926" id="Text Box 13" o:spid="_x0000_s1042" type="#_x0000_t202" style="position:absolute;left:0;text-align:left;margin-left:165.9pt;margin-top:110.05pt;width:55.05pt;height:4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v3LNQIAAF4EAAAOAAAAZHJzL2Uyb0RvYy54bWysVEtv2zAMvg/YfxB0X5ykeTRGnCJLkWFA&#13;&#10;0BZIh54VWU4MyKJGKbGzXz9KzqvdTsMuMilSfHwf6elDU2l2UOhKMBnvdbqcKSMhL8024z9el1/u&#13;&#10;OXNemFxoMCrjR+X4w+zzp2ltU9WHHehcIaMgxqW1zfjOe5smiZM7VQnXAasMGQvASnhScZvkKGqK&#13;&#10;Xumk3+2OkhowtwhSOUe3j62Rz2L8olDSPxeFU57pjFNtPp4Yz004k9lUpFsUdlfKUxniH6qoRGko&#13;&#10;6SXUo/CC7bH8I1RVSgQHhe9IqBIoilKq2AN10+t+6Ga9E1bFXggcZy8wuf8XVj4d1vYFmW++QkME&#13;&#10;BkBq61JHl6GfpsAqfKlSRnaC8HiBTTWeSbocTSb9wZgzSabh3XgwjlGS62OLzn9TULEgZByJlQiW&#13;&#10;OKycp4TkenYJuRzoMl+WWkcFt5uFRnYQxGBveb9YTEKN9OSdmzaspkruht0Y2UB43/ppQ+7XnoLk&#13;&#10;m03DypwCjs4NbyA/Eg4I7Yg4K5clVbsSzr8IpJmg1mnO/TMdhQZKBieJsx3gr7/dB3+iiqyc1TRj&#13;&#10;GXc/9wIVZ/q7IRInvcEgDGVUBsNxnxS8tWxuLWZfLSCAQBtlZRSDv9dnsUCo3mgd5iErmYSRlDvj&#13;&#10;0uNZWfh29mmhpJrPoxsNohV+ZdZWhuAB9MDGa/Mm0J4o88T1E5znUaQfmGt9w0sD872Hooy0Bqhb&#13;&#10;XE8M0BBH6k4LF7bkVo9e19/C7DcAAAD//wMAUEsDBBQABgAIAAAAIQAAWB3A5wAAABABAAAPAAAA&#13;&#10;ZHJzL2Rvd25yZXYueG1sTI/BTsMwEETvSPyDtUhcUGsnjVJI41SICqgqDjT0A9zYJFHjdYjdJvw9&#13;&#10;ywkuK61mdvZNvp5sxy5m8K1DCdFcADNYOd1iLeHw8Ty7B+aDQq06h0bCt/GwLq6vcpVpN+LeXMpQ&#13;&#10;MwpBnykJTQh9xrmvGmOVn7veIGmfbrAq0DrUXA9qpHDb8ViIlFvVIn1oVG+eGlOdyrOVMKZvuDvd&#13;&#10;bfuX0m2+0uVhl7y/Kilvb6bNisbjClgwU/i7gN8OxA8FgR3dGbVnnYTFIiL+ICGORQSMHEkSPQA7&#13;&#10;kiSSJfAi5/+LFD8AAAD//wMAUEsBAi0AFAAGAAgAAAAhALaDOJL+AAAA4QEAABMAAAAAAAAAAAAA&#13;&#10;AAAAAAAAAFtDb250ZW50X1R5cGVzXS54bWxQSwECLQAUAAYACAAAACEAOP0h/9YAAACUAQAACwAA&#13;&#10;AAAAAAAAAAAAAAAvAQAAX3JlbHMvLnJlbHNQSwECLQAUAAYACAAAACEAyCr9yzUCAABeBAAADgAA&#13;&#10;AAAAAAAAAAAAAAAuAgAAZHJzL2Uyb0RvYy54bWxQSwECLQAUAAYACAAAACEAAFgdwOcAAAAQAQAA&#13;&#10;DwAAAAAAAAAAAAAAAACPBAAAZHJzL2Rvd25yZXYueG1sUEsFBgAAAAAEAAQA8wAAAKMFAAAAAA==&#13;&#10;" fillcolor="#1f8cc9" stroked="f" strokeweight=".5pt">
                <v:textbox>
                  <w:txbxContent>
                    <w:p w14:paraId="6D3D1F11" w14:textId="63BABF75"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Hayatta kalma ve gelişim</w:t>
                      </w:r>
                    </w:p>
                  </w:txbxContent>
                </v:textbox>
              </v:shape>
            </w:pict>
          </mc:Fallback>
        </mc:AlternateContent>
      </w:r>
      <w:r w:rsidR="000624B2">
        <w:rPr>
          <w:rFonts w:ascii="Calibri" w:eastAsia="Helvetica Neue Light" w:hAnsi="Calibri" w:cs="Calibri"/>
          <w:noProof/>
          <w:lang w:bidi="tr-TR"/>
        </w:rPr>
        <mc:AlternateContent>
          <mc:Choice Requires="wps">
            <w:drawing>
              <wp:anchor distT="0" distB="0" distL="114300" distR="114300" simplePos="0" relativeHeight="251674624" behindDoc="0" locked="0" layoutInCell="1" allowOverlap="1" wp14:anchorId="5D4E1241" wp14:editId="26AF7C86">
                <wp:simplePos x="0" y="0"/>
                <wp:positionH relativeFrom="column">
                  <wp:posOffset>2042870</wp:posOffset>
                </wp:positionH>
                <wp:positionV relativeFrom="paragraph">
                  <wp:posOffset>2264410</wp:posOffset>
                </wp:positionV>
                <wp:extent cx="197223" cy="160991"/>
                <wp:effectExtent l="0" t="0" r="6350" b="4445"/>
                <wp:wrapNone/>
                <wp:docPr id="12" name="Text Box 12"/>
                <wp:cNvGraphicFramePr/>
                <a:graphic xmlns:a="http://schemas.openxmlformats.org/drawingml/2006/main">
                  <a:graphicData uri="http://schemas.microsoft.com/office/word/2010/wordprocessingShape">
                    <wps:wsp>
                      <wps:cNvSpPr txBox="1"/>
                      <wps:spPr>
                        <a:xfrm>
                          <a:off x="0" y="0"/>
                          <a:ext cx="197223" cy="160991"/>
                        </a:xfrm>
                        <a:prstGeom prst="rect">
                          <a:avLst/>
                        </a:prstGeom>
                        <a:solidFill>
                          <a:srgbClr val="944D83"/>
                        </a:solidFill>
                        <a:ln w="6350">
                          <a:noFill/>
                        </a:ln>
                      </wps:spPr>
                      <wps:txbx>
                        <w:txbxContent>
                          <w:p w14:paraId="520D364F" w14:textId="19052E28" w:rsidR="000624B2" w:rsidRPr="000624B2" w:rsidRDefault="000624B2" w:rsidP="000624B2">
                            <w:pPr>
                              <w:jc w:val="center"/>
                              <w:rPr>
                                <w:b/>
                                <w:bCs/>
                                <w:color w:val="FFFFFF" w:themeColor="background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E1241" id="Text Box 12" o:spid="_x0000_s1043" type="#_x0000_t202" style="position:absolute;left:0;text-align:left;margin-left:160.85pt;margin-top:178.3pt;width:15.55pt;height:1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o35MNAIAAF4EAAAOAAAAZHJzL2Uyb0RvYy54bWysVEuP2jAQvlfqf7B8LwmPZRdEWFEQVSW0&#13;&#10;uxJb7dk4DkRyPO7YkNBf37HDa7c9Vb04Hs/7+2YyeWwqzQ4KXQkm491OypkyEvLSbDP+43X55YEz&#13;&#10;54XJhQajMn5Ujj9OP3+a1HaserADnStkFMS4cW0zvvPejpPEyZ2qhOuAVYaUBWAlPIm4TXIUNUWv&#13;&#10;dNJL02FSA+YWQSrn6HXRKvk0xi8KJf1zUTjlmc441ebjifHchDOZTsR4i8LuSnkqQ/xDFZUoDSW9&#13;&#10;hFoIL9geyz9CVaVEcFD4joQqgaIopYo9UDfd9EM3652wKvZC4Dh7gcn9v7Dy6bC2L8h88xUaIjAA&#13;&#10;Uls3dvQY+mkKrMKXKmWkJwiPF9hU45kMTqP7Xq/PmSRVd5iORjFKcnW26Pw3BRULl4wjsRLBEoeV&#13;&#10;85SQTM8mIZcDXebLUuso4HYz18gOghgcDQaLh36okVzemWnD6owP+3dpjGwg+Ld22pD5tadw882m&#13;&#10;YWVO5d6fG95AfiQcENoRcVYuS6p2JZx/EUgzQa3TnPtnOgoNlAxON852gL/+9h7siSrSclbTjGXc&#13;&#10;/dwLVJzp74ZIHHUHgzCUURjc3fdIwFvN5lZj9tUcCIQubZSV8RrsvT5fC4TqjdZhFrKSShhJuTMu&#13;&#10;PZ6FuW9nnxZKqtksmtEgWuFXZm1lCB5AD2y8Nm8C7YkyT1w/wXkexfgDc61t8DQw23soykhrgLrF&#13;&#10;9cQADXGk7rRwYUtu5Wh1/S1MfwMAAP//AwBQSwMEFAAGAAgAAAAhADu6pNviAAAAEAEAAA8AAABk&#13;&#10;cnMvZG93bnJldi54bWxMT8tOwzAQvCPxD9YicaN2UjW0aZwKiqjEsYUcuDmxG0fEdmQ7D/6e5QSX&#13;&#10;1ax2dh7FYTE9mZQPnbMckhUDomzjZGdbDh/vrw9bICEKK0XvrOLwrQIcytubQuTSzfaspktsCYrY&#13;&#10;kAsOOsYhpzQ0WhkRVm5QFm9X542IuPqWSi9mFDc9TRnLqBGdRQctBnXUqvm6jIaDaJJjxSqdPvtq&#13;&#10;rsdpd3r7dCfO7++Wlz2Opz2QqJb49wG/HTA/lBisdqOVgfQc1mnyiFQEmywDgoz1JsVGNYJtyoCW&#13;&#10;Bf1fpPwBAAD//wMAUEsBAi0AFAAGAAgAAAAhALaDOJL+AAAA4QEAABMAAAAAAAAAAAAAAAAAAAAA&#13;&#10;AFtDb250ZW50X1R5cGVzXS54bWxQSwECLQAUAAYACAAAACEAOP0h/9YAAACUAQAACwAAAAAAAAAA&#13;&#10;AAAAAAAvAQAAX3JlbHMvLnJlbHNQSwECLQAUAAYACAAAACEAuqN+TDQCAABeBAAADgAAAAAAAAAA&#13;&#10;AAAAAAAuAgAAZHJzL2Uyb0RvYy54bWxQSwECLQAUAAYACAAAACEAO7qk2+IAAAAQAQAADwAAAAAA&#13;&#10;AAAAAAAAAACOBAAAZHJzL2Rvd25yZXYueG1sUEsFBgAAAAAEAAQA8wAAAJ0FAAAAAA==&#13;&#10;" fillcolor="#944d83" stroked="f" strokeweight=".5pt">
                <v:textbox>
                  <w:txbxContent>
                    <w:p w14:paraId="520D364F" w14:textId="19052E28" w:rsidR="000624B2" w:rsidRPr="000624B2" w:rsidRDefault="000624B2" w:rsidP="000624B2">
                      <w:pPr>
                        <w:jc w:val="center"/>
                        <w:rPr>
                          <w:b/>
                          <w:bCs/>
                          <w:color w:val="FFFFFF" w:themeColor="background1"/>
                          <w:sz w:val="16"/>
                          <w:szCs w:val="16"/>
                        </w:rPr>
                      </w:pPr>
                    </w:p>
                  </w:txbxContent>
                </v:textbox>
              </v:shape>
            </w:pict>
          </mc:Fallback>
        </mc:AlternateContent>
      </w:r>
      <w:r w:rsidR="000624B2">
        <w:rPr>
          <w:rFonts w:ascii="Calibri" w:eastAsia="Helvetica Neue Light" w:hAnsi="Calibri" w:cs="Calibri"/>
          <w:noProof/>
          <w:lang w:bidi="tr-TR"/>
        </w:rPr>
        <mc:AlternateContent>
          <mc:Choice Requires="wps">
            <w:drawing>
              <wp:anchor distT="0" distB="0" distL="114300" distR="114300" simplePos="0" relativeHeight="251672576" behindDoc="0" locked="0" layoutInCell="1" allowOverlap="1" wp14:anchorId="659F1A41" wp14:editId="59443945">
                <wp:simplePos x="0" y="0"/>
                <wp:positionH relativeFrom="column">
                  <wp:posOffset>2151380</wp:posOffset>
                </wp:positionH>
                <wp:positionV relativeFrom="paragraph">
                  <wp:posOffset>2186417</wp:posOffset>
                </wp:positionV>
                <wp:extent cx="707913" cy="349362"/>
                <wp:effectExtent l="0" t="0" r="3810" b="6350"/>
                <wp:wrapNone/>
                <wp:docPr id="11" name="Text Box 11"/>
                <wp:cNvGraphicFramePr/>
                <a:graphic xmlns:a="http://schemas.openxmlformats.org/drawingml/2006/main">
                  <a:graphicData uri="http://schemas.microsoft.com/office/word/2010/wordprocessingShape">
                    <wps:wsp>
                      <wps:cNvSpPr txBox="1"/>
                      <wps:spPr>
                        <a:xfrm>
                          <a:off x="0" y="0"/>
                          <a:ext cx="707913" cy="349362"/>
                        </a:xfrm>
                        <a:prstGeom prst="rect">
                          <a:avLst/>
                        </a:prstGeom>
                        <a:solidFill>
                          <a:srgbClr val="944D83"/>
                        </a:solidFill>
                        <a:ln w="6350">
                          <a:noFill/>
                        </a:ln>
                      </wps:spPr>
                      <wps:txbx>
                        <w:txbxContent>
                          <w:p w14:paraId="30AE208C" w14:textId="1AAE0441"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Ayrımcılıkla mücadele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F1A41" id="Text Box 11" o:spid="_x0000_s1044" type="#_x0000_t202" style="position:absolute;left:0;text-align:left;margin-left:169.4pt;margin-top:172.15pt;width:55.75pt;height: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LXYNAIAAF4EAAAOAAAAZHJzL2Uyb0RvYy54bWysVNtu2zAMfR+wfxD0vji35oY4RZYgw4Cg&#13;&#10;LZAOfVZkOTEgixqlxM6+fpScW7s9DXuRRZE6Is8hPX2sS82OCl0BJuWdVpszZSRkhdml/Mfr6suI&#13;&#10;M+eFyYQGo1J+Uo4/zj5/mlZ2orqwB50pZARi3KSyKd97bydJ4uRelcK1wCpDzhywFJ5M3CUZiorQ&#13;&#10;S5102+1BUgFmFkEq5+h02Tj5LOLnuZL+Oc+d8kynnHLzccW4bsOazKZiskNh94U8pyH+IYtSFIYe&#13;&#10;vUIthRfsgMUfUGUhERzkviWhTCDPC6liDVRNp/2hms1eWBVrIXKcvdLk/h+sfDpu7AsyX3+FmgQM&#13;&#10;hFTWTRwdhnrqHMvwpUwZ+YnC05U2VXsm6XDYHo47Pc4kuXr9cW/QDSjJ7bJF578pKFnYpBxJlUiW&#13;&#10;OK6db0IvIeEtB7rIVoXW0cDddqGRHQUpOO73l6PeGf1dmDasSvmg99COyAbC/QZaG0rmVlPY+Xpb&#13;&#10;syKjekeXgreQnYgHhKZFnJWrgrJdC+dfBFJPUOnU5/6ZllwDPQbnHWd7wF9/Ow/xJBV5Oauox1Lu&#13;&#10;fh4EKs70d0Mijjv9fmjKaPQfhl0y8N6zvfeYQ7kAIqFDE2Vl3IZ4ry/bHKF8o3GYh1fJJYykt1Mu&#13;&#10;PV6MhW96nwZKqvk8hlEjWuHXZmNlAA+kBzVe6zeB9iyZJ62f4NKPYvJBuSY23DQwP3jIiyhroLrh&#13;&#10;9awANXFsjPPAhSm5t2PU7bcw+w0AAP//AwBQSwMEFAAGAAgAAAAhAPnwmBHhAAAAEAEAAA8AAABk&#13;&#10;cnMvZG93bnJldi54bWxMT8lOwzAQvSPxD9YgcaN2m4CaNE4FRVTi2EIO3JzYjaPGdmQ7C3/PcILL&#13;&#10;6M32lmK/mJ5MyofOWQ7rFQOibONkZ1sOnx9vD1sgIQorRe+s4vCtAuzL25tC5NLN9qSmc2wJktiQ&#13;&#10;Cw46xiGnNDRaGRFWblAWdxfnjYjY+pZKL2YkNz3dMPZEjegsKmgxqINWzfU8Gg6iWR8qVunNi6/m&#13;&#10;epyy4/uXO3J+f7e87rA874BEtcS/D/jNgP6hRGO1G60MpOeQJFv0HxGkaQIEL9JHhqDGSZYlQMuC&#13;&#10;/g9S/gAAAP//AwBQSwECLQAUAAYACAAAACEAtoM4kv4AAADhAQAAEwAAAAAAAAAAAAAAAAAAAAAA&#13;&#10;W0NvbnRlbnRfVHlwZXNdLnhtbFBLAQItABQABgAIAAAAIQA4/SH/1gAAAJQBAAALAAAAAAAAAAAA&#13;&#10;AAAAAC8BAABfcmVscy8ucmVsc1BLAQItABQABgAIAAAAIQCaGLXYNAIAAF4EAAAOAAAAAAAAAAAA&#13;&#10;AAAAAC4CAABkcnMvZTJvRG9jLnhtbFBLAQItABQABgAIAAAAIQD58JgR4QAAABABAAAPAAAAAAAA&#13;&#10;AAAAAAAAAI4EAABkcnMvZG93bnJldi54bWxQSwUGAAAAAAQABADzAAAAnAUAAAAA&#13;&#10;" fillcolor="#944d83" stroked="f" strokeweight=".5pt">
                <v:textbox>
                  <w:txbxContent>
                    <w:p w14:paraId="30AE208C" w14:textId="1AAE0441"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Ayrımcılıkla mücadele</w:t>
                      </w:r>
                    </w:p>
                  </w:txbxContent>
                </v:textbox>
              </v:shape>
            </w:pict>
          </mc:Fallback>
        </mc:AlternateContent>
      </w:r>
      <w:r w:rsidR="000624B2">
        <w:rPr>
          <w:rFonts w:ascii="Calibri" w:eastAsia="Helvetica Neue Light" w:hAnsi="Calibri" w:cs="Calibri"/>
          <w:noProof/>
          <w:lang w:bidi="tr-TR"/>
        </w:rPr>
        <mc:AlternateContent>
          <mc:Choice Requires="wps">
            <w:drawing>
              <wp:anchor distT="0" distB="0" distL="114300" distR="114300" simplePos="0" relativeHeight="251670528" behindDoc="0" locked="0" layoutInCell="1" allowOverlap="1" wp14:anchorId="49915C1C" wp14:editId="47DBE44E">
                <wp:simplePos x="0" y="0"/>
                <wp:positionH relativeFrom="column">
                  <wp:posOffset>2957830</wp:posOffset>
                </wp:positionH>
                <wp:positionV relativeFrom="paragraph">
                  <wp:posOffset>2122880</wp:posOffset>
                </wp:positionV>
                <wp:extent cx="690282" cy="412376"/>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90282" cy="412376"/>
                        </a:xfrm>
                        <a:prstGeom prst="rect">
                          <a:avLst/>
                        </a:prstGeom>
                        <a:solidFill>
                          <a:srgbClr val="AC899E"/>
                        </a:solidFill>
                        <a:ln w="6350">
                          <a:noFill/>
                        </a:ln>
                      </wps:spPr>
                      <wps:txbx>
                        <w:txbxContent>
                          <w:p w14:paraId="7AB01E64" w14:textId="210FEAFC"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Çocuğun katılımı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15C1C" id="Text Box 10" o:spid="_x0000_s1045" type="#_x0000_t202" style="position:absolute;left:0;text-align:left;margin-left:232.9pt;margin-top:167.15pt;width:54.35pt;height:3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jdqTNQIAAF4EAAAOAAAAZHJzL2Uyb0RvYy54bWysVE1v2zAMvQ/YfxB0X+ykaZoEcYosXYYB&#13;&#10;RVsgHXpWZDk2IIsapcTOfv0oOV/rdhp2kUWReiLfIz27b2vN9gpdBSbj/V7KmTIS8spsM/79dfVp&#13;&#10;zJnzwuRCg1EZPyjH7+cfP8waO1UDKEHnChmBGDdtbMZL7+00SZwsVS1cD6wy5CwAa+HJxG2So2gI&#13;&#10;vdbJIE1HSQOYWwSpnKPTh87J5xG/KJT0z0XhlGc645SbjyvGdRPWZD4T0y0KW1bymIb4hyxqURl6&#13;&#10;9Az1ILxgO6z+gKorieCg8D0JdQJFUUkVa6Bq+um7atalsCrWQuQ4e6bJ/T9Y+bRf2xdkvv0MLQkY&#13;&#10;CGmsmzo6DPW0BdbhS5ky8hOFhzNtqvVM0uFokg7GA84kuYb9wc3dKKAkl8sWnf+qoGZhk3EkVSJZ&#13;&#10;Yv/ofBd6CglvOdBVvqq0jgZuN0uNbC9IwcVyPJl8OaL/FqYNayiTm9s0IhsI9ztobSiZS01h59tN&#13;&#10;y6qc6p2cCt5AfiAeELoWcVauKsr2UTj/IpB6gkqnPvfPtBQa6DE47jgrAX/+7TzEk1Tk5ayhHsu4&#13;&#10;+7ETqDjT3wyJOOkPh6EpozG8vRuQgdeezbXH7OolEAl9migr4zbEe33aFgj1G43DIrxKLmEkvZ1x&#13;&#10;6fFkLH3X+zRQUi0WMYwa0Qr/aNZWBvBAelDjtX0TaI+SedL6CU79KKbvlOtiw00Di52HooqyBqo7&#13;&#10;Xo8KUBPHxjgOXJiSaztGXX4L818AAAD//wMAUEsDBBQABgAIAAAAIQBcpUko4wAAABABAAAPAAAA&#13;&#10;ZHJzL2Rvd25yZXYueG1sTI/LTsMwEEX3SPyDNUjsqEPzKE3jVJCKFaoEgQ9w4yEJ+BFipwl/z7CC&#13;&#10;zUjzuvfcYr8Yzc44+t5ZAberCBjaxqnetgLeXh9v7oD5IK2S2lkU8I0e9uXlRSFz5Wb7guc6tIxE&#13;&#10;rM+lgC6EIefcNx0a6VduQEu7dzcaGagdW65GOZO40XwdRRk3srfk0MkBqw6bz3oyArDmWrtsOn59&#13;&#10;PEzVYX7u9dOmEuL6ajnsqNzvgAVcwt8H/GYgfigJ7OQmqzzTApIsJf4gII6TGBhdpJskBXaiyXa7&#13;&#10;Bl4W/H+Q8gcAAP//AwBQSwECLQAUAAYACAAAACEAtoM4kv4AAADhAQAAEwAAAAAAAAAAAAAAAAAA&#13;&#10;AAAAW0NvbnRlbnRfVHlwZXNdLnhtbFBLAQItABQABgAIAAAAIQA4/SH/1gAAAJQBAAALAAAAAAAA&#13;&#10;AAAAAAAAAC8BAABfcmVscy8ucmVsc1BLAQItABQABgAIAAAAIQDgjdqTNQIAAF4EAAAOAAAAAAAA&#13;&#10;AAAAAAAAAC4CAABkcnMvZTJvRG9jLnhtbFBLAQItABQABgAIAAAAIQBcpUko4wAAABABAAAPAAAA&#13;&#10;AAAAAAAAAAAAAI8EAABkcnMvZG93bnJldi54bWxQSwUGAAAAAAQABADzAAAAnwUAAAAA&#13;&#10;" fillcolor="#ac899e" stroked="f" strokeweight=".5pt">
                <v:textbox>
                  <w:txbxContent>
                    <w:p w14:paraId="7AB01E64" w14:textId="210FEAFC" w:rsidR="000624B2" w:rsidRPr="000624B2" w:rsidRDefault="000624B2" w:rsidP="000624B2">
                      <w:pPr>
                        <w:jc w:val="center"/>
                        <w:rPr>
                          <w:b/>
                          <w:bCs/>
                          <w:color w:val="FFFFFF" w:themeColor="background1"/>
                          <w:sz w:val="16"/>
                          <w:szCs w:val="16"/>
                        </w:rPr>
                      </w:pPr>
                      <w:r w:rsidRPr="000624B2">
                        <w:rPr>
                          <w:rFonts w:ascii="Calibri" w:eastAsia="Helvetica Neue Light" w:hAnsi="Calibri" w:cs="Calibri"/>
                          <w:b/>
                          <w:bCs/>
                          <w:color w:val="FFFFFF" w:themeColor="background1"/>
                          <w:sz w:val="16"/>
                          <w:szCs w:val="16"/>
                          <w:lang w:bidi="tr-TR"/>
                        </w:rPr>
                        <w:t>Çocuğun katılımı</w:t>
                      </w:r>
                    </w:p>
                  </w:txbxContent>
                </v:textbox>
              </v:shape>
            </w:pict>
          </mc:Fallback>
        </mc:AlternateContent>
      </w:r>
      <w:r w:rsidR="006E0595" w:rsidRPr="00823FB8">
        <w:rPr>
          <w:rFonts w:ascii="Calibri" w:eastAsia="Helvetica Neue Light" w:hAnsi="Calibri" w:cs="Calibri"/>
          <w:noProof/>
          <w:lang w:val="en-US"/>
        </w:rPr>
        <w:drawing>
          <wp:inline distT="114300" distB="114300" distL="114300" distR="114300" wp14:anchorId="6DA29414" wp14:editId="1117B1A3">
            <wp:extent cx="4417249" cy="39004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417249" cy="3900488"/>
                    </a:xfrm>
                    <a:prstGeom prst="rect">
                      <a:avLst/>
                    </a:prstGeom>
                    <a:ln/>
                  </pic:spPr>
                </pic:pic>
              </a:graphicData>
            </a:graphic>
          </wp:inline>
        </w:drawing>
      </w:r>
      <w:r w:rsidR="006E0595" w:rsidRPr="00823FB8">
        <w:rPr>
          <w:rFonts w:ascii="Calibri" w:eastAsia="Helvetica Neue Light" w:hAnsi="Calibri" w:cs="Calibri"/>
          <w:lang w:bidi="tr-TR"/>
        </w:rPr>
        <w:br/>
      </w:r>
    </w:p>
    <w:p w14:paraId="0ACCDCBD" w14:textId="718E3DCA"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w:t>
      </w:r>
      <w:proofErr w:type="gramStart"/>
      <w:r w:rsidRPr="00823FB8">
        <w:rPr>
          <w:rFonts w:ascii="Calibri" w:eastAsia="Helvetica Neue Light" w:hAnsi="Calibri" w:cs="Calibri"/>
          <w:i/>
          <w:lang w:bidi="tr-TR"/>
        </w:rPr>
        <w:t>1 -</w:t>
      </w:r>
      <w:proofErr w:type="gramEnd"/>
      <w:r w:rsidRPr="00823FB8">
        <w:rPr>
          <w:rFonts w:ascii="Calibri" w:eastAsia="Helvetica Neue Light" w:hAnsi="Calibri" w:cs="Calibri"/>
          <w:i/>
          <w:lang w:bidi="tr-TR"/>
        </w:rPr>
        <w:t xml:space="preserve"> </w:t>
      </w:r>
      <w:r w:rsidRPr="00823FB8">
        <w:rPr>
          <w:rFonts w:ascii="Calibri" w:eastAsia="Helvetica Neue Light" w:hAnsi="Calibri" w:cs="Calibri"/>
          <w:lang w:bidi="tr-TR"/>
        </w:rPr>
        <w:t>Hayatta Kalma ve Gelişim: İnsani yardım görevlileri, acil durum ve müdahalenin (a) çocukların yaşam hakkının karşılanması ve (b) çocukların fiziksel, psikolojik, duygusal, sosyal ve ruhsal gelişimi üzerindeki etkilerini değerlendirmelidirler.</w:t>
      </w:r>
      <w:r w:rsidR="009A39CC">
        <w:rPr>
          <w:rFonts w:ascii="Calibri" w:eastAsia="Helvetica Neue Light" w:hAnsi="Calibri" w:cs="Calibri"/>
          <w:lang w:bidi="tr-TR"/>
        </w:rPr>
        <w:t xml:space="preserve"> </w:t>
      </w:r>
      <w:r w:rsidRPr="00823FB8">
        <w:rPr>
          <w:rFonts w:ascii="Calibri" w:eastAsia="Helvetica Neue Light" w:hAnsi="Calibri" w:cs="Calibri"/>
          <w:lang w:bidi="tr-TR"/>
        </w:rPr>
        <w:br/>
      </w:r>
    </w:p>
    <w:p w14:paraId="703CF462"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w:t>
      </w:r>
      <w:proofErr w:type="gramStart"/>
      <w:r w:rsidRPr="00823FB8">
        <w:rPr>
          <w:rFonts w:ascii="Calibri" w:eastAsia="Helvetica Neue Light" w:hAnsi="Calibri" w:cs="Calibri"/>
          <w:i/>
          <w:lang w:bidi="tr-TR"/>
        </w:rPr>
        <w:t>2</w:t>
      </w:r>
      <w:r w:rsidRPr="00823FB8">
        <w:rPr>
          <w:rFonts w:ascii="Calibri" w:eastAsia="Helvetica Neue Light" w:hAnsi="Calibri" w:cs="Calibri"/>
          <w:lang w:bidi="tr-TR"/>
        </w:rPr>
        <w:t xml:space="preserve"> -</w:t>
      </w:r>
      <w:proofErr w:type="gramEnd"/>
      <w:r w:rsidRPr="00823FB8">
        <w:rPr>
          <w:rFonts w:ascii="Calibri" w:eastAsia="Helvetica Neue Light" w:hAnsi="Calibri" w:cs="Calibri"/>
          <w:lang w:bidi="tr-TR"/>
        </w:rPr>
        <w:t xml:space="preserve"> Ayrımcılıkla Mücadele ve Kapsayıcılık: Toplumsal cinsiyet, cinsel yönelim, yaş, engellilik, uyruk, göçmenlik statüsü veya herhangi bir başka sebeple çocuklara ayrımcılık uygulanmayacaktır. Doğrudan veya dolaylı ayrımcılık ve dışlama nedenleri ve yöntemleri faal olarak tanımlanmalı ve giderilmelidir. İnsani yardım görevlileri, kendi değerleri, inançları ve çocukluk, çocuğun ve ailenin rolleri hakkındaki bilinçsiz yanlılıklarının farkında olmalıdır.</w:t>
      </w:r>
      <w:r w:rsidRPr="00823FB8">
        <w:rPr>
          <w:rFonts w:ascii="Calibri" w:eastAsia="Helvetica Neue Light" w:hAnsi="Calibri" w:cs="Calibri"/>
          <w:lang w:bidi="tr-TR"/>
        </w:rPr>
        <w:br/>
      </w:r>
    </w:p>
    <w:p w14:paraId="6D783681"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3 </w:t>
      </w:r>
      <w:r w:rsidRPr="00823FB8">
        <w:rPr>
          <w:rFonts w:ascii="Calibri" w:eastAsia="Helvetica Neue Light" w:hAnsi="Calibri" w:cs="Calibri"/>
          <w:lang w:bidi="tr-TR"/>
        </w:rPr>
        <w:t>- Çocuğun Katılımı: İnsani yardım çalışanları, acil durum hazırlığı ve müdahalesi dahil olmak üzere çocukları etkileyen tüm kararlara çocukların anlamlı şekilde katılmaları için çocuklara zaman ve alan vermelidirler.</w:t>
      </w:r>
      <w:r w:rsidRPr="00823FB8">
        <w:rPr>
          <w:rFonts w:ascii="Calibri" w:eastAsia="Helvetica Neue Light" w:hAnsi="Calibri" w:cs="Calibri"/>
          <w:lang w:bidi="tr-TR"/>
        </w:rPr>
        <w:br/>
      </w:r>
    </w:p>
    <w:p w14:paraId="37CFEA13"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4 </w:t>
      </w:r>
      <w:r w:rsidRPr="00823FB8">
        <w:rPr>
          <w:rFonts w:ascii="Calibri" w:eastAsia="Helvetica Neue Light" w:hAnsi="Calibri" w:cs="Calibri"/>
          <w:lang w:bidi="tr-TR"/>
        </w:rPr>
        <w:t>- Çocuğun Yararı: Çocuklar, menfaatlerinin değerlendirilmesi ve gerek kamusal gerekse de özel alanda onları ilgilendiren tüm eylem veya kararlarda birincil unsur olarak dikkate alınması hakkına sahiptirler.</w:t>
      </w:r>
      <w:r w:rsidRPr="00823FB8">
        <w:rPr>
          <w:rFonts w:ascii="Calibri" w:eastAsia="Helvetica Neue Light" w:hAnsi="Calibri" w:cs="Calibri"/>
          <w:lang w:bidi="tr-TR"/>
        </w:rPr>
        <w:br/>
      </w:r>
    </w:p>
    <w:p w14:paraId="3E53B471"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lastRenderedPageBreak/>
        <w:t xml:space="preserve">İlke 5 - </w:t>
      </w:r>
      <w:r w:rsidRPr="00823FB8">
        <w:rPr>
          <w:rFonts w:ascii="Calibri" w:eastAsia="Helvetica Neue Light" w:hAnsi="Calibri" w:cs="Calibri"/>
          <w:lang w:bidi="tr-TR"/>
        </w:rPr>
        <w:t>İnsanların güvenliği, haysiyeti ve haklarını geliştirin ve daha fazla zarara maruz kalmalarını önleyin: İnsani yardım, kişilerin karşılaşabilecekleri riskleri azaltacak ve ihtiyaçlarını haysiyetle karşılayacak şekillerde sunulmalıdır. Zayıf tasarım ve uygulama çocukların silah altına alınması, kaçırılması veya aile ayrılığı gibi istenmeyen, negatif risklere yol açabilir.</w:t>
      </w:r>
      <w:r w:rsidRPr="00823FB8">
        <w:rPr>
          <w:rFonts w:ascii="Calibri" w:eastAsia="Helvetica Neue Light" w:hAnsi="Calibri" w:cs="Calibri"/>
          <w:lang w:bidi="tr-TR"/>
        </w:rPr>
        <w:br/>
      </w:r>
    </w:p>
    <w:p w14:paraId="2C3E2F37"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6 </w:t>
      </w:r>
      <w:r w:rsidRPr="00823FB8">
        <w:rPr>
          <w:rFonts w:ascii="Calibri" w:eastAsia="Helvetica Neue Light" w:hAnsi="Calibri" w:cs="Calibri"/>
          <w:lang w:bidi="tr-TR"/>
        </w:rPr>
        <w:t>- İnsanların ihtiyaca göre ve ayrımcılık yapılmaksızın tarafsız yardıma erişimini sağlayın: İnsani yardım aktörleri, yardıma erişimin önündeki engelleri tanımlar ve ihtiyaçla orantılı olarak ve ayrımcılık yapılmadan verilmesini sağlamaya yönelik adımlar atarlar.</w:t>
      </w:r>
      <w:r w:rsidRPr="00823FB8">
        <w:rPr>
          <w:rFonts w:ascii="Calibri" w:eastAsia="Helvetica Neue Light" w:hAnsi="Calibri" w:cs="Calibri"/>
          <w:lang w:bidi="tr-TR"/>
        </w:rPr>
        <w:br/>
      </w:r>
    </w:p>
    <w:p w14:paraId="68A6147D"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7 - </w:t>
      </w:r>
      <w:r w:rsidRPr="00823FB8">
        <w:rPr>
          <w:rFonts w:ascii="Calibri" w:eastAsia="Helvetica Neue Light" w:hAnsi="Calibri" w:cs="Calibri"/>
          <w:lang w:bidi="tr-TR"/>
        </w:rPr>
        <w:t>İnsanların potansiyel veya mevcut şiddet, cebir veya kasıtlı mahrum bırakmanın fiziksel ve psikolojik etkilerinden kurtulmalarına yardımcı olun: Bu ilke (a) etkilenen nüfusun daha fazla şiddet, cebir veya yoksunluğa maruz kalmamasını sağlamak için tüm makul adımları atmayı ve (b) çocukların kendi toplumları içinde güvenlik, haysiyet ve haklarını elde etmeye yönelik kendi çabalarını desteklemeyi içerir.</w:t>
      </w:r>
      <w:r w:rsidRPr="00823FB8">
        <w:rPr>
          <w:rFonts w:ascii="Calibri" w:eastAsia="Helvetica Neue Light" w:hAnsi="Calibri" w:cs="Calibri"/>
          <w:lang w:bidi="tr-TR"/>
        </w:rPr>
        <w:br/>
      </w:r>
    </w:p>
    <w:p w14:paraId="466CF280"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8 </w:t>
      </w:r>
      <w:r w:rsidRPr="00823FB8">
        <w:rPr>
          <w:rFonts w:ascii="Calibri" w:eastAsia="Helvetica Neue Light" w:hAnsi="Calibri" w:cs="Calibri"/>
          <w:lang w:bidi="tr-TR"/>
        </w:rPr>
        <w:t>- İnsanların haklarını talep etmelerine yardım edin: İnsani yardım aktörleri etkilenen toplulukların bilgilendirme ve belgelendirme yoluyla haklarını talep etmelerine yardımcı olurlar ve haklara saygıyı güçlendirme çabalarını desteklerler.</w:t>
      </w:r>
      <w:r w:rsidRPr="00823FB8">
        <w:rPr>
          <w:rFonts w:ascii="Calibri" w:eastAsia="Helvetica Neue Light" w:hAnsi="Calibri" w:cs="Calibri"/>
          <w:lang w:bidi="tr-TR"/>
        </w:rPr>
        <w:br/>
      </w:r>
    </w:p>
    <w:p w14:paraId="5C9FF256" w14:textId="77777777" w:rsidR="008A1BD0" w:rsidRPr="00823FB8" w:rsidRDefault="006E0595">
      <w:pPr>
        <w:widowControl w:val="0"/>
        <w:numPr>
          <w:ilvl w:val="0"/>
          <w:numId w:val="1"/>
        </w:numPr>
        <w:spacing w:line="240" w:lineRule="auto"/>
        <w:rPr>
          <w:rFonts w:ascii="Calibri" w:eastAsia="Helvetica Neue Light" w:hAnsi="Calibri" w:cs="Calibri"/>
        </w:rPr>
      </w:pPr>
      <w:r w:rsidRPr="00823FB8">
        <w:rPr>
          <w:rFonts w:ascii="Calibri" w:eastAsia="Helvetica Neue Light" w:hAnsi="Calibri" w:cs="Calibri"/>
          <w:i/>
          <w:lang w:bidi="tr-TR"/>
        </w:rPr>
        <w:t xml:space="preserve">İlke 9 - </w:t>
      </w:r>
      <w:r w:rsidRPr="00823FB8">
        <w:rPr>
          <w:rFonts w:ascii="Calibri" w:eastAsia="Helvetica Neue Light" w:hAnsi="Calibri" w:cs="Calibri"/>
          <w:lang w:bidi="tr-TR"/>
        </w:rPr>
        <w:t>Çocuk Koruma Sistemlerini Güçlendirin: Çocuklar, nadiren tek bir koruma riskine maruz kalırlar. Bir riske maruziyet, çocuğu başkalarına karşı daha savunmasız hale getirebilir. İnsani yardım ortamlarında, insanlar, süreçler, kanunlar, kurumlar, kapasiteler ve normalde çocukları koruyan davranışlar - Çocuk Koruma Sistemleri - zayıflayabilir veya etkisiz kalabilir. Müdahale aşaması, Çocuk Koruma Sistemleri’nin birçok seviyesini ve kısmını geliştirme ve güçlendirme fırsatı sağlayabilir.</w:t>
      </w:r>
      <w:r w:rsidRPr="00823FB8">
        <w:rPr>
          <w:rFonts w:ascii="Calibri" w:eastAsia="Helvetica Neue Light" w:hAnsi="Calibri" w:cs="Calibri"/>
          <w:lang w:bidi="tr-TR"/>
        </w:rPr>
        <w:br/>
      </w:r>
    </w:p>
    <w:p w14:paraId="7F20C546" w14:textId="3801BA53" w:rsidR="008A1BD0" w:rsidRDefault="006E0595">
      <w:pPr>
        <w:widowControl w:val="0"/>
        <w:numPr>
          <w:ilvl w:val="0"/>
          <w:numId w:val="1"/>
        </w:numPr>
        <w:spacing w:after="240" w:line="240" w:lineRule="auto"/>
        <w:rPr>
          <w:rFonts w:ascii="Calibri" w:eastAsia="Helvetica Neue Light" w:hAnsi="Calibri" w:cs="Calibri"/>
        </w:rPr>
      </w:pPr>
      <w:r w:rsidRPr="00823FB8">
        <w:rPr>
          <w:rFonts w:ascii="Calibri" w:eastAsia="Helvetica Neue Light" w:hAnsi="Calibri" w:cs="Calibri"/>
          <w:i/>
          <w:lang w:bidi="tr-TR"/>
        </w:rPr>
        <w:t xml:space="preserve">İlke 10 - </w:t>
      </w:r>
      <w:r w:rsidRPr="00823FB8">
        <w:rPr>
          <w:rFonts w:ascii="Calibri" w:eastAsia="Helvetica Neue Light" w:hAnsi="Calibri" w:cs="Calibri"/>
          <w:lang w:bidi="tr-TR"/>
        </w:rPr>
        <w:t>İnsani Yardım Çalışmalarında Çocukların Direncini Artırın: İnsani yardım aktörlerinin bir başka amacı, risk faktörlerini ortadan kaldırmak veya azaltmak ve direnci destekleyen ve artıran koruyucu faktörleri güçlendirmek suretiyle çocukların güçlü yanlarını inşa etmektir. Direncin oluşturulmasında katılım kilit öneme sahiptir.</w:t>
      </w:r>
    </w:p>
    <w:p w14:paraId="3555E476" w14:textId="3B2A4255" w:rsidR="00823FB8" w:rsidRDefault="00823FB8" w:rsidP="00823FB8">
      <w:pPr>
        <w:widowControl w:val="0"/>
        <w:spacing w:after="240" w:line="240" w:lineRule="auto"/>
        <w:rPr>
          <w:rFonts w:ascii="Calibri" w:eastAsia="Helvetica Neue Light" w:hAnsi="Calibri" w:cs="Calibri"/>
        </w:rPr>
      </w:pPr>
    </w:p>
    <w:p w14:paraId="5F3F8AF2" w14:textId="77777777" w:rsidR="00823FB8" w:rsidRPr="00823FB8" w:rsidRDefault="00823FB8" w:rsidP="00823FB8">
      <w:pPr>
        <w:widowControl w:val="0"/>
        <w:spacing w:after="240" w:line="240" w:lineRule="auto"/>
        <w:rPr>
          <w:rFonts w:ascii="Calibri" w:eastAsia="Helvetica Neue Light" w:hAnsi="Calibri" w:cs="Calibri"/>
        </w:rPr>
      </w:pPr>
    </w:p>
    <w:p w14:paraId="273D0E2F" w14:textId="389117FE" w:rsidR="008A1BD0" w:rsidRPr="00823FB8" w:rsidRDefault="008A1BD0">
      <w:pPr>
        <w:rPr>
          <w:rFonts w:ascii="Calibri" w:eastAsia="Helvetica Neue Light" w:hAnsi="Calibri" w:cs="Calibri"/>
        </w:rPr>
      </w:pPr>
    </w:p>
    <w:p w14:paraId="31523228" w14:textId="395AFBED" w:rsidR="006B34CA" w:rsidRPr="00823FB8" w:rsidRDefault="006B34CA">
      <w:pPr>
        <w:rPr>
          <w:rFonts w:ascii="Calibri" w:eastAsia="Helvetica Neue Light" w:hAnsi="Calibri" w:cs="Calibri"/>
        </w:rPr>
      </w:pPr>
    </w:p>
    <w:p w14:paraId="0B059D84" w14:textId="77777777" w:rsidR="00F37EA4" w:rsidRDefault="00F37EA4">
      <w:pPr>
        <w:rPr>
          <w:rFonts w:ascii="Calibri" w:eastAsia="Helvetica Neue" w:hAnsi="Calibri" w:cs="Calibri"/>
          <w:b/>
          <w:color w:val="036794"/>
          <w:sz w:val="24"/>
          <w:szCs w:val="24"/>
          <w:lang w:bidi="tr-TR"/>
        </w:rPr>
      </w:pPr>
      <w:r>
        <w:rPr>
          <w:rFonts w:ascii="Calibri" w:eastAsia="Helvetica Neue" w:hAnsi="Calibri" w:cs="Calibri"/>
          <w:b/>
          <w:color w:val="036794"/>
          <w:sz w:val="24"/>
          <w:szCs w:val="24"/>
          <w:lang w:bidi="tr-TR"/>
        </w:rPr>
        <w:br w:type="page"/>
      </w:r>
    </w:p>
    <w:p w14:paraId="37CD0899" w14:textId="7DF3BF7A" w:rsidR="008A1BD0" w:rsidRPr="00823FB8" w:rsidRDefault="006E0595">
      <w:pPr>
        <w:rPr>
          <w:rFonts w:ascii="Calibri" w:eastAsia="Helvetica Neue" w:hAnsi="Calibri" w:cs="Calibri"/>
          <w:b/>
          <w:color w:val="036794"/>
          <w:sz w:val="24"/>
          <w:szCs w:val="24"/>
        </w:rPr>
      </w:pPr>
      <w:r w:rsidRPr="00823FB8">
        <w:rPr>
          <w:rFonts w:ascii="Calibri" w:eastAsia="Helvetica Neue" w:hAnsi="Calibri" w:cs="Calibri"/>
          <w:b/>
          <w:color w:val="036794"/>
          <w:sz w:val="24"/>
          <w:szCs w:val="24"/>
          <w:lang w:bidi="tr-TR"/>
        </w:rPr>
        <w:lastRenderedPageBreak/>
        <w:t>3. Oturum: Çocuklar ve Topluluklarla İletişim</w:t>
      </w:r>
    </w:p>
    <w:p w14:paraId="0D8E6608" w14:textId="3490488D" w:rsidR="006B34CA" w:rsidRPr="00823FB8" w:rsidRDefault="006E0595" w:rsidP="006B34CA">
      <w:pPr>
        <w:pStyle w:val="ListParagraph"/>
        <w:numPr>
          <w:ilvl w:val="0"/>
          <w:numId w:val="5"/>
        </w:numPr>
        <w:spacing w:before="240"/>
        <w:rPr>
          <w:rFonts w:ascii="Calibri" w:eastAsia="Helvetica Neue Light" w:hAnsi="Calibri" w:cs="Calibri"/>
        </w:rPr>
      </w:pPr>
      <w:r w:rsidRPr="00823FB8">
        <w:rPr>
          <w:rFonts w:ascii="Calibri" w:eastAsia="Helvetica Neue Light" w:hAnsi="Calibri" w:cs="Calibri"/>
          <w:lang w:bidi="tr-TR"/>
        </w:rPr>
        <w:t>Çocukların açık ve ilgi çekici çocuk merkezli (yetişkin merkezli değil) iletişime ihtiyaçları ve hakları bulunmaktadır. Farklı aşamalardaki çocukların farklı ihtiyaç ve ilgileri olur ve farklı şekillerde öğrenirler.</w:t>
      </w:r>
    </w:p>
    <w:p w14:paraId="1E3C252A" w14:textId="77777777" w:rsidR="006B34CA" w:rsidRPr="00823FB8" w:rsidRDefault="006B34CA" w:rsidP="006B34CA">
      <w:pPr>
        <w:pStyle w:val="ListParagraph"/>
        <w:spacing w:before="240"/>
        <w:rPr>
          <w:rFonts w:ascii="Calibri" w:eastAsia="Helvetica Neue Light" w:hAnsi="Calibri" w:cs="Calibri"/>
        </w:rPr>
      </w:pPr>
    </w:p>
    <w:p w14:paraId="5B81C1C7" w14:textId="256E0CCB" w:rsidR="001A43C8" w:rsidRPr="00823FB8" w:rsidRDefault="006E0595" w:rsidP="001A43C8">
      <w:pPr>
        <w:pStyle w:val="ListParagraph"/>
        <w:numPr>
          <w:ilvl w:val="0"/>
          <w:numId w:val="5"/>
        </w:numPr>
        <w:spacing w:before="240"/>
        <w:rPr>
          <w:rFonts w:ascii="Calibri" w:eastAsia="Helvetica Neue Light" w:hAnsi="Calibri" w:cs="Calibri"/>
        </w:rPr>
      </w:pP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Topluluklara yaklaştığımızda kendimizi uzman olarak değil, çocukları korumaya yönelik ortak çabaları kolaylaştıran kişiler olarak konumlandırmamız, kendi yaşamlarının uzmanları olan topluluklardan bir şeyler öğrenmeye açık olmamız önemlidir. Katalizör veya eğitmen olarak hareket etmek, paylaşımlı tartışmayı, karar vermeyi ve uzlaşmaya dayalı eylemleri mümkün kılar.</w:t>
      </w:r>
    </w:p>
    <w:p w14:paraId="78E4911F" w14:textId="77777777" w:rsidR="001A43C8" w:rsidRPr="00823FB8" w:rsidRDefault="001A43C8" w:rsidP="001A43C8">
      <w:pPr>
        <w:pStyle w:val="ListParagraph"/>
        <w:rPr>
          <w:rFonts w:ascii="Calibri" w:eastAsia="Helvetica Neue Light" w:hAnsi="Calibri" w:cs="Calibri"/>
        </w:rPr>
      </w:pPr>
    </w:p>
    <w:p w14:paraId="18EABBC6" w14:textId="68B26648" w:rsidR="001A43C8" w:rsidRPr="00823FB8" w:rsidRDefault="001A43C8" w:rsidP="001A43C8">
      <w:pPr>
        <w:pStyle w:val="ListParagraph"/>
        <w:numPr>
          <w:ilvl w:val="0"/>
          <w:numId w:val="5"/>
        </w:numPr>
        <w:spacing w:before="240"/>
        <w:rPr>
          <w:rFonts w:ascii="Calibri" w:eastAsia="Helvetica Neue Light" w:hAnsi="Calibri" w:cs="Calibri"/>
        </w:rPr>
      </w:pPr>
      <w:r w:rsidRPr="00823FB8">
        <w:rPr>
          <w:rFonts w:ascii="Calibri" w:eastAsia="Helvetica Neue Light" w:hAnsi="Calibri" w:cs="Calibri"/>
          <w:lang w:bidi="tr-TR"/>
        </w:rPr>
        <w:t>Etkin eğitmenler şu özelliklere sahiptirler:</w:t>
      </w:r>
    </w:p>
    <w:p w14:paraId="567833F3" w14:textId="68D90164" w:rsidR="006B34CA" w:rsidRPr="00823FB8" w:rsidRDefault="006E0595" w:rsidP="006B34CA">
      <w:pPr>
        <w:pStyle w:val="ListParagraph"/>
        <w:numPr>
          <w:ilvl w:val="1"/>
          <w:numId w:val="5"/>
        </w:numPr>
        <w:spacing w:before="240"/>
        <w:rPr>
          <w:rFonts w:ascii="Calibri" w:eastAsia="Helvetica Neue Light" w:hAnsi="Calibri" w:cs="Calibri"/>
        </w:rPr>
      </w:pPr>
      <w:r w:rsidRPr="00823FB8">
        <w:rPr>
          <w:rFonts w:ascii="Calibri" w:eastAsia="Helvetica Neue Light" w:hAnsi="Calibri" w:cs="Calibri"/>
          <w:lang w:bidi="tr-TR"/>
        </w:rPr>
        <w:t>Öğrenen: yeni fikirlere açık, bir şeyleri yapmanın yeni yöntemlerine karşı esnek, mevcut bilgiyi yeni bilgiyle desteklemeye istekli, çalıştığı topluluğu yargılamayan, vs.</w:t>
      </w:r>
    </w:p>
    <w:p w14:paraId="68174D64" w14:textId="77777777" w:rsidR="006B34CA" w:rsidRPr="00823FB8" w:rsidRDefault="006B34CA" w:rsidP="006B34CA">
      <w:pPr>
        <w:pStyle w:val="ListParagraph"/>
        <w:spacing w:before="240"/>
        <w:ind w:left="1440"/>
        <w:rPr>
          <w:rFonts w:ascii="Calibri" w:eastAsia="Helvetica Neue Light" w:hAnsi="Calibri" w:cs="Calibri"/>
        </w:rPr>
      </w:pPr>
    </w:p>
    <w:p w14:paraId="3878A9D3" w14:textId="38A68F6C" w:rsidR="006B34CA" w:rsidRPr="00823FB8" w:rsidRDefault="006B34CA" w:rsidP="006B34CA">
      <w:pPr>
        <w:pStyle w:val="ListParagraph"/>
        <w:numPr>
          <w:ilvl w:val="1"/>
          <w:numId w:val="5"/>
        </w:numPr>
        <w:spacing w:before="240"/>
        <w:rPr>
          <w:rFonts w:ascii="Calibri" w:eastAsia="Helvetica Neue Light" w:hAnsi="Calibri" w:cs="Calibri"/>
        </w:rPr>
      </w:pPr>
      <w:r w:rsidRPr="00823FB8">
        <w:rPr>
          <w:rFonts w:ascii="Calibri" w:eastAsia="Helvetica Neue Light" w:hAnsi="Calibri" w:cs="Calibri"/>
          <w:lang w:bidi="tr-TR"/>
        </w:rPr>
        <w:t>Dinleyici: dikkatli, angaje, meraklı, sabırlı, ders vermeye değil, diyaloga vurgu yapan</w:t>
      </w:r>
    </w:p>
    <w:p w14:paraId="7EFE6290" w14:textId="77777777" w:rsidR="006B34CA" w:rsidRPr="00823FB8" w:rsidRDefault="006B34CA" w:rsidP="006B34CA">
      <w:pPr>
        <w:pStyle w:val="ListParagraph"/>
        <w:spacing w:before="240"/>
        <w:rPr>
          <w:rFonts w:ascii="Calibri" w:eastAsia="Helvetica Neue Light" w:hAnsi="Calibri" w:cs="Calibri"/>
        </w:rPr>
      </w:pPr>
    </w:p>
    <w:p w14:paraId="3411721C" w14:textId="73D89279" w:rsidR="006B34CA" w:rsidRPr="00823FB8" w:rsidRDefault="006E0595" w:rsidP="006B34CA">
      <w:pPr>
        <w:pStyle w:val="ListParagraph"/>
        <w:numPr>
          <w:ilvl w:val="1"/>
          <w:numId w:val="5"/>
        </w:numPr>
        <w:spacing w:before="240"/>
        <w:rPr>
          <w:rFonts w:ascii="Calibri" w:eastAsia="Helvetica Neue Light" w:hAnsi="Calibri" w:cs="Calibri"/>
        </w:rPr>
      </w:pPr>
      <w:r w:rsidRPr="00823FB8">
        <w:rPr>
          <w:rFonts w:ascii="Calibri" w:eastAsia="Helvetica Neue Light" w:hAnsi="Calibri" w:cs="Calibri"/>
          <w:lang w:bidi="tr-TR"/>
        </w:rPr>
        <w:t>Müzakereci: gerilime açık, güç dinamiklerini anlayabilen ve yönetebilen, sorunların farklı taraflarını görmeye istekli, nazik şekilde ikna edici, rahat, tartışmayı kontrol etmeyen ve yaş, toplumsal cinsiyet ve kapsayıcılık boyutlarına özellikle odaklanarak tüm katılımcılardan pozitif sonuçlar almaya açık.</w:t>
      </w:r>
    </w:p>
    <w:p w14:paraId="5691B02A" w14:textId="77777777" w:rsidR="006B34CA" w:rsidRPr="00823FB8" w:rsidRDefault="006B34CA" w:rsidP="006B34CA">
      <w:pPr>
        <w:pStyle w:val="ListParagraph"/>
        <w:spacing w:before="240"/>
        <w:ind w:left="1440"/>
        <w:rPr>
          <w:rFonts w:ascii="Calibri" w:eastAsia="Helvetica Neue Light" w:hAnsi="Calibri" w:cs="Calibri"/>
        </w:rPr>
      </w:pPr>
    </w:p>
    <w:p w14:paraId="7F85EC91" w14:textId="038FB1DA" w:rsidR="006B34CA" w:rsidRPr="00823FB8" w:rsidRDefault="006E0595" w:rsidP="006B34CA">
      <w:pPr>
        <w:pStyle w:val="ListParagraph"/>
        <w:numPr>
          <w:ilvl w:val="1"/>
          <w:numId w:val="5"/>
        </w:numPr>
        <w:spacing w:before="240"/>
        <w:rPr>
          <w:rFonts w:ascii="Calibri" w:eastAsia="Helvetica Neue Light" w:hAnsi="Calibri" w:cs="Calibri"/>
        </w:rPr>
      </w:pPr>
      <w:r w:rsidRPr="00823FB8">
        <w:rPr>
          <w:rFonts w:ascii="Calibri" w:eastAsia="Helvetica Neue Light" w:hAnsi="Calibri" w:cs="Calibri"/>
          <w:lang w:bidi="tr-TR"/>
        </w:rPr>
        <w:t>Gözlemci: yaş, toplumsal cinsiyet ve kapsayıcılık boyutlarına özellikle odaklanarak, sözlü olmayan ipuçlarına / vücut diline, kişiler arası dinamiklere duyarlı</w:t>
      </w:r>
    </w:p>
    <w:p w14:paraId="263D20DC" w14:textId="77777777" w:rsidR="006B34CA" w:rsidRPr="00823FB8" w:rsidRDefault="006B34CA" w:rsidP="006B34CA">
      <w:pPr>
        <w:pStyle w:val="ListParagraph"/>
        <w:rPr>
          <w:rFonts w:ascii="Calibri" w:eastAsia="Helvetica Neue Light" w:hAnsi="Calibri" w:cs="Calibri"/>
        </w:rPr>
      </w:pPr>
    </w:p>
    <w:p w14:paraId="514A88C3" w14:textId="77777777" w:rsidR="006B34CA" w:rsidRPr="00823FB8" w:rsidRDefault="006B34CA" w:rsidP="006B34CA">
      <w:pPr>
        <w:pStyle w:val="ListParagraph"/>
        <w:numPr>
          <w:ilvl w:val="0"/>
          <w:numId w:val="5"/>
        </w:numPr>
        <w:spacing w:before="240" w:after="240"/>
        <w:rPr>
          <w:rFonts w:ascii="Calibri" w:eastAsia="Helvetica Neue Light" w:hAnsi="Calibri" w:cs="Calibri"/>
        </w:rPr>
      </w:pPr>
      <w:r w:rsidRPr="00823FB8">
        <w:rPr>
          <w:rFonts w:ascii="Calibri" w:eastAsia="Helvetica Neue Light" w:hAnsi="Calibri" w:cs="Calibri"/>
          <w:lang w:bidi="tr-TR"/>
        </w:rPr>
        <w:t>Samimi işbirliği, saygı ve güven ilişkileri üzerine inşa edilir. Bunlar, kolaylaştırıcı, işbirliğine dayalı yaklaşımları destekleyen değerler, tutumlar ve davranışlardır. Topluluğun etkin bağlılığını destekleyebilecek bazı davranışlar yeterlilikleri düşünün:</w:t>
      </w:r>
    </w:p>
    <w:p w14:paraId="6429C216"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Topluluk üyelerinin endişelerini, umutları ve korkularını anlamak için onları derinden ve ilgiyle dinlemek; kişisel veya kurumsal yanlılık aşılamadan, seçenekler sunarak grup halinde problem çözümüne yönelik tartışmaları yönlendirmeye yardımcı olmak</w:t>
      </w:r>
    </w:p>
    <w:p w14:paraId="3107B723"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Sabırla ve birlikte zaman geçirmek aracılığıyla, topluluk üyeleri arasında ve insani yardım aktörleriyle güven inşa etmeye çalışmak; ilişki inşa etmek uzun vadeli bir yatırımdır.</w:t>
      </w:r>
    </w:p>
    <w:p w14:paraId="100977D5"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Topluluk üyelerinin çocuklara yönelik riskler konusundaki yerel anlayışlarını, ellerindeki kaynakları ve ihtiyaç duydukları destekleri değerlendirmek</w:t>
      </w:r>
    </w:p>
    <w:p w14:paraId="5646F01B"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Yerel kültürü, toplumsal cinsiyet ve yaşla ilgili güç dinamiklerini anlayabilmek, zararlı sosyal normları değiştirmek için fırsat yaratabilmek ve marjinal seslere yer açabilmek</w:t>
      </w:r>
    </w:p>
    <w:p w14:paraId="7A7631D1"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lastRenderedPageBreak/>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Katılımcıların farklı angajman tarzlarına uyum sağlayabilmek</w:t>
      </w:r>
    </w:p>
    <w:p w14:paraId="2362225A" w14:textId="77777777" w:rsidR="008A1BD0" w:rsidRPr="00823FB8" w:rsidRDefault="006E0595">
      <w:pPr>
        <w:spacing w:before="240"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Toplulukları harekete geçirme, bireyleri canlandırma ve ortak amaçlar çevresinde takım çalışması oluşturabilme becerilerine sahip olmak</w:t>
      </w:r>
    </w:p>
    <w:p w14:paraId="06CCA141" w14:textId="77777777" w:rsidR="008A1BD0" w:rsidRPr="00823FB8" w:rsidRDefault="006E0595">
      <w:pPr>
        <w:spacing w:after="240"/>
        <w:ind w:left="1800" w:hanging="360"/>
        <w:rPr>
          <w:rFonts w:ascii="Calibri" w:eastAsia="Helvetica Neue Light" w:hAnsi="Calibri" w:cs="Calibri"/>
        </w:rPr>
      </w:pPr>
      <w:r w:rsidRPr="00823FB8">
        <w:rPr>
          <w:rFonts w:ascii="Calibri" w:eastAsia="Helvetica Neue Light" w:hAnsi="Calibri" w:cs="Calibri"/>
          <w:lang w:bidi="tr-TR"/>
        </w:rPr>
        <w:t>○</w:t>
      </w:r>
      <w:r w:rsidRPr="00823FB8">
        <w:rPr>
          <w:rFonts w:ascii="Calibri" w:eastAsia="Helvetica Neue Light" w:hAnsi="Calibri" w:cs="Calibri"/>
          <w:sz w:val="14"/>
          <w:szCs w:val="14"/>
          <w:lang w:bidi="tr-TR"/>
        </w:rPr>
        <w:t xml:space="preserve">       </w:t>
      </w:r>
      <w:r w:rsidRPr="00823FB8">
        <w:rPr>
          <w:rFonts w:ascii="Calibri" w:eastAsia="Helvetica Neue Light" w:hAnsi="Calibri" w:cs="Calibri"/>
          <w:lang w:bidi="tr-TR"/>
        </w:rPr>
        <w:t>Yeni fikirlere ve çalışma biçimlerine karşı esnek ve uyumlu olmak</w:t>
      </w:r>
    </w:p>
    <w:p w14:paraId="4DFAEBBF" w14:textId="77777777" w:rsidR="008A1BD0" w:rsidRPr="00823FB8" w:rsidRDefault="008A1BD0">
      <w:pPr>
        <w:rPr>
          <w:rFonts w:ascii="Calibri" w:eastAsia="Helvetica Neue Light" w:hAnsi="Calibri" w:cs="Calibri"/>
        </w:rPr>
      </w:pPr>
    </w:p>
    <w:p w14:paraId="6DEECE23" w14:textId="0570EA91" w:rsidR="008A1BD0" w:rsidRPr="00823FB8" w:rsidRDefault="006E0595">
      <w:pPr>
        <w:rPr>
          <w:rFonts w:ascii="Calibri" w:eastAsia="Helvetica Neue" w:hAnsi="Calibri" w:cs="Calibri"/>
          <w:b/>
          <w:color w:val="036794"/>
          <w:sz w:val="24"/>
          <w:szCs w:val="24"/>
        </w:rPr>
      </w:pPr>
      <w:r w:rsidRPr="00823FB8">
        <w:rPr>
          <w:rFonts w:ascii="Calibri" w:eastAsia="Helvetica Neue" w:hAnsi="Calibri" w:cs="Calibri"/>
          <w:b/>
          <w:color w:val="036794"/>
          <w:sz w:val="24"/>
          <w:szCs w:val="24"/>
          <w:lang w:bidi="tr-TR"/>
        </w:rPr>
        <w:t xml:space="preserve">4. Oturum: İYÇÇK Stratejileri ve ÇKAS, Yakın Bir Bakış </w:t>
      </w:r>
    </w:p>
    <w:p w14:paraId="27F07697" w14:textId="1F0AD823" w:rsidR="006B34CA" w:rsidRPr="00823FB8" w:rsidRDefault="006E0595" w:rsidP="006B34CA">
      <w:pPr>
        <w:pStyle w:val="ListParagraph"/>
        <w:numPr>
          <w:ilvl w:val="0"/>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Önleyici eylemler, esasen çocuklara zararı önlemek için tasarlanmıştır. Müdahale eylemleri, halihazırda zarar görmüş çocukların ihtiyaçlarıyla ilgilenir. Programlamada her iki eylem tipi birbirini tamamlar. Önleyici eylemler, insani yardım çalışmalarının hazırlık ve müdahale aşamalarında gerçekleşebilir ve gerçekleşmelidir. Bazı eylemler, aynı zamanda hem önleme hem de tepkiyi (örneğin ebeveynlik becerileri desteği gibi) içerebilir. Önleme, risk faktörlerini azaltır veya ortadan kaldırır; bireysel, aile, topluluk ve toplum düzeylerinde koruyucu faktörleri teşvik eder ve istismar, ihmal, sömürü ve şiddeti azaltır.</w:t>
      </w:r>
    </w:p>
    <w:p w14:paraId="7E12737A" w14:textId="77777777" w:rsidR="001A43C8" w:rsidRPr="00823FB8" w:rsidRDefault="001A43C8" w:rsidP="001A43C8">
      <w:pPr>
        <w:pStyle w:val="ListParagraph"/>
        <w:spacing w:before="240" w:after="240" w:line="240" w:lineRule="auto"/>
        <w:rPr>
          <w:rFonts w:ascii="Calibri" w:eastAsia="Helvetica Neue Light" w:hAnsi="Calibri" w:cs="Calibri"/>
        </w:rPr>
      </w:pPr>
    </w:p>
    <w:p w14:paraId="045A64F1" w14:textId="1312EB3D" w:rsidR="001A43C8" w:rsidRPr="00823FB8" w:rsidRDefault="006E0595" w:rsidP="001A43C8">
      <w:pPr>
        <w:pStyle w:val="ListParagraph"/>
        <w:numPr>
          <w:ilvl w:val="0"/>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Sosyo-Ekolojik Model, birbirine bağlı düzeylerdeki faktörlerin çocuk gelişimini ve iyi olma halini nasıl etkilediğini belirlemeye yardımcı olur:</w:t>
      </w:r>
    </w:p>
    <w:p w14:paraId="76327E91" w14:textId="77777777" w:rsidR="001A43C8" w:rsidRPr="00823FB8" w:rsidRDefault="001A43C8" w:rsidP="001A43C8">
      <w:pPr>
        <w:pStyle w:val="ListParagraph"/>
        <w:rPr>
          <w:rFonts w:ascii="Calibri" w:eastAsia="Helvetica Neue Light" w:hAnsi="Calibri" w:cs="Calibri"/>
        </w:rPr>
      </w:pPr>
    </w:p>
    <w:p w14:paraId="6C5E3D5F" w14:textId="5CB91D5B" w:rsidR="006B34CA" w:rsidRPr="00823FB8" w:rsidRDefault="001A43C8" w:rsidP="001A43C8">
      <w:pPr>
        <w:pStyle w:val="ListParagraph"/>
        <w:numPr>
          <w:ilvl w:val="1"/>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Çocuklar, </w:t>
      </w:r>
      <w:r w:rsidRPr="00823FB8">
        <w:rPr>
          <w:rFonts w:ascii="Calibri" w:eastAsia="Helvetica Neue Light" w:hAnsi="Calibri" w:cs="Calibri"/>
          <w:i/>
          <w:lang w:bidi="tr-TR"/>
        </w:rPr>
        <w:t xml:space="preserve">kendilerinin </w:t>
      </w:r>
      <w:r w:rsidRPr="00823FB8">
        <w:rPr>
          <w:rFonts w:ascii="Calibri" w:eastAsia="Helvetica Neue Light" w:hAnsi="Calibri" w:cs="Calibri"/>
          <w:lang w:bidi="tr-TR"/>
        </w:rPr>
        <w:t>ve akranlarının korunmasına ve iyi olma haline aktif olarak katılırlar</w:t>
      </w:r>
    </w:p>
    <w:p w14:paraId="272A9B33" w14:textId="77777777" w:rsidR="006B34CA" w:rsidRPr="00823FB8" w:rsidRDefault="006B34CA" w:rsidP="006B34CA">
      <w:pPr>
        <w:pStyle w:val="ListParagraph"/>
        <w:spacing w:before="240" w:after="240" w:line="240" w:lineRule="auto"/>
        <w:ind w:left="1440"/>
        <w:rPr>
          <w:rFonts w:ascii="Calibri" w:eastAsia="Helvetica Neue Light" w:hAnsi="Calibri" w:cs="Calibri"/>
        </w:rPr>
      </w:pPr>
    </w:p>
    <w:p w14:paraId="10C18449" w14:textId="77777777" w:rsidR="006B34CA" w:rsidRPr="00823FB8" w:rsidRDefault="006E0595" w:rsidP="006B34CA">
      <w:pPr>
        <w:pStyle w:val="ListParagraph"/>
        <w:numPr>
          <w:ilvl w:val="1"/>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Çocuklar, çoğunlukla </w:t>
      </w:r>
      <w:r w:rsidRPr="00823FB8">
        <w:rPr>
          <w:rFonts w:ascii="Calibri" w:eastAsia="Helvetica Neue Light" w:hAnsi="Calibri" w:cs="Calibri"/>
          <w:i/>
          <w:lang w:bidi="tr-TR"/>
        </w:rPr>
        <w:t xml:space="preserve">aileler </w:t>
      </w:r>
      <w:r w:rsidRPr="00823FB8">
        <w:rPr>
          <w:rFonts w:ascii="Calibri" w:eastAsia="Helvetica Neue Light" w:hAnsi="Calibri" w:cs="Calibri"/>
          <w:lang w:bidi="tr-TR"/>
        </w:rPr>
        <w:t>içinde yetişirler, fakat bazen bu tabaka, diğer yakın ilişkileri içerir</w:t>
      </w:r>
    </w:p>
    <w:p w14:paraId="6AFCA8C7" w14:textId="77777777" w:rsidR="006B34CA" w:rsidRPr="00823FB8" w:rsidRDefault="006B34CA" w:rsidP="006B34CA">
      <w:pPr>
        <w:pStyle w:val="ListParagraph"/>
        <w:rPr>
          <w:rFonts w:ascii="Calibri" w:eastAsia="Helvetica Neue Light" w:hAnsi="Calibri" w:cs="Calibri"/>
        </w:rPr>
      </w:pPr>
    </w:p>
    <w:p w14:paraId="41349D58" w14:textId="77777777" w:rsidR="006B34CA" w:rsidRPr="00823FB8" w:rsidRDefault="006E0595" w:rsidP="006B34CA">
      <w:pPr>
        <w:pStyle w:val="ListParagraph"/>
        <w:numPr>
          <w:ilvl w:val="1"/>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Aileler </w:t>
      </w:r>
      <w:r w:rsidRPr="00823FB8">
        <w:rPr>
          <w:rFonts w:ascii="Calibri" w:eastAsia="Helvetica Neue Light" w:hAnsi="Calibri" w:cs="Calibri"/>
          <w:i/>
          <w:lang w:bidi="tr-TR"/>
        </w:rPr>
        <w:t xml:space="preserve">topluluklar </w:t>
      </w:r>
      <w:r w:rsidRPr="00823FB8">
        <w:rPr>
          <w:rFonts w:ascii="Calibri" w:eastAsia="Helvetica Neue Light" w:hAnsi="Calibri" w:cs="Calibri"/>
          <w:lang w:bidi="tr-TR"/>
        </w:rPr>
        <w:t>içinde yuvalanır.</w:t>
      </w:r>
    </w:p>
    <w:p w14:paraId="1A8513B6" w14:textId="77777777" w:rsidR="006B34CA" w:rsidRPr="00823FB8" w:rsidRDefault="006B34CA" w:rsidP="006B34CA">
      <w:pPr>
        <w:pStyle w:val="ListParagraph"/>
        <w:rPr>
          <w:rFonts w:ascii="Calibri" w:eastAsia="Helvetica Neue Light" w:hAnsi="Calibri" w:cs="Calibri"/>
        </w:rPr>
      </w:pPr>
    </w:p>
    <w:p w14:paraId="7E2AAC63" w14:textId="23C25E7A" w:rsidR="001A43C8" w:rsidRPr="00823FB8" w:rsidRDefault="006E0595" w:rsidP="001A43C8">
      <w:pPr>
        <w:pStyle w:val="ListParagraph"/>
        <w:numPr>
          <w:ilvl w:val="1"/>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Topluluklar daha geniş </w:t>
      </w:r>
      <w:r w:rsidRPr="00823FB8">
        <w:rPr>
          <w:rFonts w:ascii="Calibri" w:eastAsia="Helvetica Neue Light" w:hAnsi="Calibri" w:cs="Calibri"/>
          <w:i/>
          <w:lang w:bidi="tr-TR"/>
        </w:rPr>
        <w:t xml:space="preserve">toplumlar </w:t>
      </w:r>
      <w:r w:rsidRPr="00823FB8">
        <w:rPr>
          <w:rFonts w:ascii="Calibri" w:eastAsia="Helvetica Neue Light" w:hAnsi="Calibri" w:cs="Calibri"/>
          <w:lang w:bidi="tr-TR"/>
        </w:rPr>
        <w:t>oluştururlar.</w:t>
      </w:r>
    </w:p>
    <w:p w14:paraId="452EAF95" w14:textId="77777777" w:rsidR="00823FB8" w:rsidRPr="00823FB8" w:rsidRDefault="00823FB8" w:rsidP="00823FB8">
      <w:pPr>
        <w:pStyle w:val="ListParagraph"/>
        <w:rPr>
          <w:rFonts w:ascii="Calibri" w:eastAsia="Helvetica Neue Light" w:hAnsi="Calibri" w:cs="Calibri"/>
        </w:rPr>
      </w:pPr>
    </w:p>
    <w:p w14:paraId="69F748FC" w14:textId="77777777" w:rsidR="00823FB8" w:rsidRPr="00823FB8" w:rsidRDefault="00823FB8" w:rsidP="00823FB8">
      <w:pPr>
        <w:pStyle w:val="ListParagraph"/>
        <w:numPr>
          <w:ilvl w:val="0"/>
          <w:numId w:val="8"/>
        </w:numPr>
        <w:spacing w:before="240" w:after="240" w:line="240" w:lineRule="auto"/>
        <w:rPr>
          <w:rFonts w:ascii="Calibri" w:eastAsia="Helvetica Neue Light" w:hAnsi="Calibri" w:cs="Calibri"/>
        </w:rPr>
      </w:pPr>
      <w:r w:rsidRPr="00823FB8">
        <w:rPr>
          <w:rFonts w:ascii="Calibri" w:eastAsia="Helvetica Neue Light" w:hAnsi="Calibri" w:cs="Calibri"/>
          <w:lang w:bidi="tr-TR"/>
        </w:rPr>
        <w:t>Sosyo-Ekolojik Model, çocuk koruma programlamasına ilişkin sistemler düşüncesini destekleyen somut bir çerçeve sağlar. Sosyo-Ekolojik Model, (a) tüm farklı unsurları ve faktörleri tanımlamak ve (b) birbirleriyle nasıl ilişki kurduklarını ve birbirleriyle nasıl etkileşime girdiklerini anlamak için tüm duruma bakar. Tek bir koruma meselesine veya kendi başına belli bir sisteme bakmak yerine, sistemler düşüncesi, çocukların karşılaştığı tüm problemleri, kök nedenlerini ve tüm seviyelerde mevcut çözümleri değerlendirir.</w:t>
      </w:r>
    </w:p>
    <w:p w14:paraId="4B943BEB" w14:textId="77777777" w:rsidR="006B34CA" w:rsidRPr="00823FB8" w:rsidRDefault="006B34CA" w:rsidP="006B34CA">
      <w:pPr>
        <w:pStyle w:val="ListParagraph"/>
        <w:spacing w:before="240" w:after="240" w:line="240" w:lineRule="auto"/>
        <w:rPr>
          <w:rFonts w:ascii="Calibri" w:eastAsia="Helvetica Neue Light" w:hAnsi="Calibri" w:cs="Calibri"/>
        </w:rPr>
      </w:pPr>
    </w:p>
    <w:p w14:paraId="6EE3E72D" w14:textId="00DA2257" w:rsidR="006B34CA" w:rsidRPr="007F038E" w:rsidRDefault="006E0595" w:rsidP="007F038E">
      <w:pPr>
        <w:pStyle w:val="ListParagraph"/>
        <w:numPr>
          <w:ilvl w:val="0"/>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ÇKAS, bir sektör olarak tüm çalışmamızın omurgasını oluşturur ve çocuklar, aileler ve topluluklar için kaliteli programlama ve hesap verebilirliğe ulaşmamıza yardımcı olur.</w:t>
      </w:r>
    </w:p>
    <w:p w14:paraId="0B3C9521" w14:textId="77777777" w:rsidR="006B34CA" w:rsidRPr="00823FB8" w:rsidRDefault="006B34CA" w:rsidP="006B34CA">
      <w:pPr>
        <w:pStyle w:val="ListParagraph"/>
        <w:spacing w:before="240" w:after="240" w:line="240" w:lineRule="auto"/>
        <w:rPr>
          <w:rFonts w:ascii="Calibri" w:eastAsia="Helvetica Neue Light" w:hAnsi="Calibri" w:cs="Calibri"/>
        </w:rPr>
      </w:pPr>
    </w:p>
    <w:p w14:paraId="6ECF889C" w14:textId="2AB8CA60" w:rsidR="006B34CA" w:rsidRPr="00823FB8" w:rsidRDefault="006E0595" w:rsidP="006B34CA">
      <w:pPr>
        <w:pStyle w:val="ListParagraph"/>
        <w:numPr>
          <w:ilvl w:val="0"/>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ÇKAS önceki modüllerde halihazırda incelediğimiz ve 4 Esas altında düzenlenmiş ilkeleri kapsar:</w:t>
      </w:r>
    </w:p>
    <w:p w14:paraId="0E38888A" w14:textId="77777777" w:rsidR="006B34CA" w:rsidRPr="00823FB8" w:rsidRDefault="006B34CA" w:rsidP="006B34CA">
      <w:pPr>
        <w:pStyle w:val="ListParagraph"/>
        <w:spacing w:before="240" w:after="240" w:line="240" w:lineRule="auto"/>
        <w:rPr>
          <w:rFonts w:ascii="Calibri" w:eastAsia="Helvetica Neue Light" w:hAnsi="Calibri" w:cs="Calibri"/>
        </w:rPr>
      </w:pPr>
    </w:p>
    <w:p w14:paraId="6899E6AD" w14:textId="733371FB" w:rsidR="006B34CA" w:rsidRPr="00823FB8" w:rsidRDefault="006E0595" w:rsidP="006B34CA">
      <w:pPr>
        <w:pStyle w:val="ListParagraph"/>
        <w:numPr>
          <w:ilvl w:val="1"/>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Nicel çocuk koruma müdahalesi sağlamaya yönelik standartlar</w:t>
      </w:r>
    </w:p>
    <w:p w14:paraId="17A8A30C" w14:textId="77777777" w:rsidR="006B34CA" w:rsidRPr="00823FB8" w:rsidRDefault="006B34CA" w:rsidP="006B34CA">
      <w:pPr>
        <w:pStyle w:val="ListParagraph"/>
        <w:spacing w:before="240" w:after="240" w:line="240" w:lineRule="auto"/>
        <w:ind w:left="1440"/>
        <w:rPr>
          <w:rFonts w:ascii="Calibri" w:eastAsia="Helvetica Neue Light" w:hAnsi="Calibri" w:cs="Calibri"/>
        </w:rPr>
      </w:pPr>
    </w:p>
    <w:p w14:paraId="665DEE39" w14:textId="77777777" w:rsidR="006B34CA" w:rsidRPr="00823FB8" w:rsidRDefault="006E0595" w:rsidP="006B34CA">
      <w:pPr>
        <w:pStyle w:val="ListParagraph"/>
        <w:numPr>
          <w:ilvl w:val="1"/>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 koruma risklerine ilişkin standartlar</w:t>
      </w:r>
    </w:p>
    <w:p w14:paraId="3C88E051" w14:textId="77777777" w:rsidR="006B34CA" w:rsidRPr="00823FB8" w:rsidRDefault="006B34CA" w:rsidP="006B34CA">
      <w:pPr>
        <w:pStyle w:val="ListParagraph"/>
        <w:rPr>
          <w:rFonts w:ascii="Calibri" w:eastAsia="Helvetica Neue Light" w:hAnsi="Calibri" w:cs="Calibri"/>
        </w:rPr>
      </w:pPr>
    </w:p>
    <w:p w14:paraId="191E07C6" w14:textId="77777777" w:rsidR="006B34CA" w:rsidRPr="00823FB8" w:rsidRDefault="006E0595" w:rsidP="006B34CA">
      <w:pPr>
        <w:pStyle w:val="ListParagraph"/>
        <w:numPr>
          <w:ilvl w:val="1"/>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Yeterli çocuk koruma stratejileri geliştirmeye yönelik standartlar</w:t>
      </w:r>
    </w:p>
    <w:p w14:paraId="301CFEF0" w14:textId="77777777" w:rsidR="006B34CA" w:rsidRPr="00823FB8" w:rsidRDefault="006B34CA" w:rsidP="006B34CA">
      <w:pPr>
        <w:pStyle w:val="ListParagraph"/>
        <w:rPr>
          <w:rFonts w:ascii="Calibri" w:eastAsia="Helvetica Neue Light" w:hAnsi="Calibri" w:cs="Calibri"/>
        </w:rPr>
      </w:pPr>
    </w:p>
    <w:p w14:paraId="59B2FEC2" w14:textId="7BCA4157" w:rsidR="006B34CA" w:rsidRPr="00823FB8" w:rsidRDefault="006E0595" w:rsidP="006B34CA">
      <w:pPr>
        <w:pStyle w:val="ListParagraph"/>
        <w:numPr>
          <w:ilvl w:val="1"/>
          <w:numId w:val="9"/>
        </w:numPr>
        <w:spacing w:before="240" w:after="240" w:line="240" w:lineRule="auto"/>
        <w:rPr>
          <w:rFonts w:ascii="Calibri" w:eastAsia="Helvetica Neue Light" w:hAnsi="Calibri" w:cs="Calibri"/>
        </w:rPr>
      </w:pPr>
      <w:r w:rsidRPr="00823FB8">
        <w:rPr>
          <w:rFonts w:ascii="Calibri" w:eastAsia="Helvetica Neue Light" w:hAnsi="Calibri" w:cs="Calibri"/>
          <w:lang w:bidi="tr-TR"/>
        </w:rPr>
        <w:t>Sektörler arası çalışmaya yönelik standartlar</w:t>
      </w:r>
    </w:p>
    <w:p w14:paraId="5456AC9B" w14:textId="77777777" w:rsidR="006B34CA" w:rsidRPr="00823FB8" w:rsidRDefault="006B34CA" w:rsidP="006B34CA">
      <w:pPr>
        <w:pStyle w:val="ListParagraph"/>
        <w:rPr>
          <w:rFonts w:ascii="Calibri" w:eastAsia="Helvetica Neue Light" w:hAnsi="Calibri" w:cs="Calibri"/>
        </w:rPr>
      </w:pPr>
    </w:p>
    <w:p w14:paraId="4ADD1E49" w14:textId="2027B57B" w:rsidR="006B34CA" w:rsidRPr="00823FB8" w:rsidRDefault="006B34CA" w:rsidP="006B34CA">
      <w:pPr>
        <w:pStyle w:val="ListParagraph"/>
        <w:numPr>
          <w:ilvl w:val="0"/>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Her bir standart, aynı yapıyı izler:</w:t>
      </w:r>
    </w:p>
    <w:p w14:paraId="2E69FAFD" w14:textId="77777777" w:rsidR="006B34CA" w:rsidRPr="00823FB8" w:rsidRDefault="006B34CA" w:rsidP="006B34CA">
      <w:pPr>
        <w:pStyle w:val="ListParagraph"/>
        <w:spacing w:after="240" w:line="240" w:lineRule="auto"/>
        <w:rPr>
          <w:rFonts w:ascii="Calibri" w:eastAsia="Helvetica Neue Light" w:hAnsi="Calibri" w:cs="Calibri"/>
        </w:rPr>
      </w:pPr>
    </w:p>
    <w:p w14:paraId="7363CC21" w14:textId="569B093F"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Giriş: Konu hakkında genel bilgi</w:t>
      </w:r>
    </w:p>
    <w:p w14:paraId="14BE8816" w14:textId="77777777" w:rsidR="006B34CA" w:rsidRPr="00823FB8" w:rsidRDefault="006B34CA" w:rsidP="006B34CA">
      <w:pPr>
        <w:pStyle w:val="ListParagraph"/>
        <w:spacing w:after="240" w:line="240" w:lineRule="auto"/>
        <w:ind w:left="1440"/>
        <w:rPr>
          <w:rFonts w:ascii="Calibri" w:eastAsia="Helvetica Neue Light" w:hAnsi="Calibri" w:cs="Calibri"/>
        </w:rPr>
      </w:pPr>
    </w:p>
    <w:p w14:paraId="19346145" w14:textId="77777777"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Standart: Bu alanın insani yardım çalışmalarında çocukları nasıl koruyabileceğini özetleyen bir cümle</w:t>
      </w:r>
    </w:p>
    <w:p w14:paraId="0984648B" w14:textId="77777777" w:rsidR="006B34CA" w:rsidRPr="00823FB8" w:rsidRDefault="006B34CA" w:rsidP="006B34CA">
      <w:pPr>
        <w:pStyle w:val="ListParagraph"/>
        <w:rPr>
          <w:rFonts w:ascii="Calibri" w:eastAsia="Helvetica Neue Light" w:hAnsi="Calibri" w:cs="Calibri"/>
        </w:rPr>
      </w:pPr>
    </w:p>
    <w:p w14:paraId="1A36731D" w14:textId="77777777"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Kilit eylemler: Her bir standardı karşılamak için önerilen hazırlık, önleme ve müdahale faaliyetleri</w:t>
      </w:r>
    </w:p>
    <w:p w14:paraId="35EAEF1C" w14:textId="77777777" w:rsidR="006B34CA" w:rsidRPr="00823FB8" w:rsidRDefault="006B34CA" w:rsidP="006B34CA">
      <w:pPr>
        <w:pStyle w:val="ListParagraph"/>
        <w:rPr>
          <w:rFonts w:ascii="Calibri" w:eastAsia="Helvetica Neue Light" w:hAnsi="Calibri" w:cs="Calibri"/>
        </w:rPr>
      </w:pPr>
    </w:p>
    <w:p w14:paraId="46F15533" w14:textId="77777777"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Ölçüm: Standarda göre ilerlemeyi ölçen göstergeler, hedefler ve kılavuz notlar</w:t>
      </w:r>
    </w:p>
    <w:p w14:paraId="335E6417" w14:textId="77777777" w:rsidR="006B34CA" w:rsidRPr="00823FB8" w:rsidRDefault="006B34CA" w:rsidP="006B34CA">
      <w:pPr>
        <w:pStyle w:val="ListParagraph"/>
        <w:rPr>
          <w:rFonts w:ascii="Calibri" w:eastAsia="Helvetica Neue Light" w:hAnsi="Calibri" w:cs="Calibri"/>
        </w:rPr>
      </w:pPr>
    </w:p>
    <w:p w14:paraId="743E380F" w14:textId="77777777"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Kılavuz notlar: Öncelikli sorunlar, etik hususlar veya standartla ilgili bilgi eksiklikleri</w:t>
      </w:r>
    </w:p>
    <w:p w14:paraId="11F9806D" w14:textId="77777777" w:rsidR="006B34CA" w:rsidRPr="00823FB8" w:rsidRDefault="006B34CA" w:rsidP="006B34CA">
      <w:pPr>
        <w:pStyle w:val="ListParagraph"/>
        <w:rPr>
          <w:rFonts w:ascii="Calibri" w:eastAsia="Helvetica Neue Light" w:hAnsi="Calibri" w:cs="Calibri"/>
        </w:rPr>
      </w:pPr>
    </w:p>
    <w:p w14:paraId="40D32162" w14:textId="77777777" w:rsidR="006B34CA"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Referanslar: Kilit eylemleri geçekleştirmek için kılavuz belgeleri ve araçları</w:t>
      </w:r>
    </w:p>
    <w:p w14:paraId="7EB47CB2" w14:textId="77777777" w:rsidR="006B34CA" w:rsidRPr="00823FB8" w:rsidRDefault="006B34CA" w:rsidP="006B34CA">
      <w:pPr>
        <w:pStyle w:val="ListParagraph"/>
        <w:rPr>
          <w:rFonts w:ascii="Calibri" w:eastAsia="Helvetica Neue Light" w:hAnsi="Calibri" w:cs="Calibri"/>
        </w:rPr>
      </w:pPr>
    </w:p>
    <w:p w14:paraId="12165DB2" w14:textId="623FB36C" w:rsidR="008A1BD0" w:rsidRPr="00823FB8" w:rsidRDefault="006E0595" w:rsidP="006B34CA">
      <w:pPr>
        <w:pStyle w:val="ListParagraph"/>
        <w:numPr>
          <w:ilvl w:val="1"/>
          <w:numId w:val="9"/>
        </w:numPr>
        <w:spacing w:after="240" w:line="240" w:lineRule="auto"/>
        <w:rPr>
          <w:rFonts w:ascii="Calibri" w:eastAsia="Helvetica Neue Light" w:hAnsi="Calibri" w:cs="Calibri"/>
        </w:rPr>
      </w:pPr>
      <w:r w:rsidRPr="00823FB8">
        <w:rPr>
          <w:rFonts w:ascii="Calibri" w:eastAsia="Helvetica Neue Light" w:hAnsi="Calibri" w:cs="Calibri"/>
          <w:lang w:bidi="tr-TR"/>
        </w:rPr>
        <w:t>Simgeler: Yerinden edilme ve önleme gibi kilit başlıkları vurgulayan simgeler</w:t>
      </w:r>
    </w:p>
    <w:p w14:paraId="7F152816" w14:textId="77777777" w:rsidR="008A1BD0" w:rsidRPr="00823FB8" w:rsidRDefault="008A1BD0">
      <w:pPr>
        <w:rPr>
          <w:rFonts w:ascii="Calibri" w:eastAsia="Helvetica Neue Light" w:hAnsi="Calibri" w:cs="Calibri"/>
        </w:rPr>
      </w:pPr>
    </w:p>
    <w:p w14:paraId="1AD3A3AC" w14:textId="32CE8471" w:rsidR="008A1BD0" w:rsidRPr="00823FB8" w:rsidRDefault="006E0595">
      <w:pPr>
        <w:rPr>
          <w:rFonts w:ascii="Calibri" w:eastAsia="Helvetica Neue" w:hAnsi="Calibri" w:cs="Calibri"/>
          <w:b/>
          <w:color w:val="036794"/>
          <w:sz w:val="24"/>
          <w:szCs w:val="24"/>
        </w:rPr>
      </w:pPr>
      <w:r w:rsidRPr="00823FB8">
        <w:rPr>
          <w:rFonts w:ascii="Calibri" w:eastAsia="Helvetica Neue" w:hAnsi="Calibri" w:cs="Calibri"/>
          <w:b/>
          <w:color w:val="036794"/>
          <w:sz w:val="24"/>
          <w:szCs w:val="24"/>
          <w:lang w:bidi="tr-TR"/>
        </w:rPr>
        <w:t>5. Oturum: Rolüm ve Organizasyonum</w:t>
      </w:r>
    </w:p>
    <w:p w14:paraId="05903AAC" w14:textId="09279541"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Birçok insanın çocukların korunmasında oynayacağı bir rol bulunmaktadır. İnsanlar çoğu zaman doğal olarak çocukları korurlar çünkü kendileri de birer ebeveyn veya komşudurlar, fakat aynı zamanda işlerinin bir parçası olarak da çocukları koruyabilirler. Bu bize, çocukları korumak için seçtiğimiz meslek olsa da, kaç kişinin doğal ve önemli çocuk koruma rollerine sahip olduğunu kabul etmemizin önemli olduğunu hatırlatır. Çocukları güvende tutmaya yönelik olarak kolektif becerimizi geliştirmek için tüm bu farklı kişiler / gruplarla birlikte çalışmamız gerekmektedir.</w:t>
      </w:r>
    </w:p>
    <w:p w14:paraId="4E959E01" w14:textId="77777777" w:rsidR="006B34CA" w:rsidRPr="00823FB8" w:rsidRDefault="006B34CA" w:rsidP="006B34CA">
      <w:pPr>
        <w:pStyle w:val="ListParagraph"/>
        <w:spacing w:before="240" w:after="240" w:line="240" w:lineRule="auto"/>
        <w:rPr>
          <w:rFonts w:ascii="Calibri" w:eastAsia="Helvetica Neue Light" w:hAnsi="Calibri" w:cs="Calibri"/>
        </w:rPr>
      </w:pPr>
    </w:p>
    <w:p w14:paraId="18A55180" w14:textId="77777777"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 koruma görevlileri olarak çalışmaya motive olmamız için birçok farklı neden bulunmaktadır. Çoğumuz, çocukların iyiliği ve korunması için çalışmaya motive eden önemli değerlere sahibiz ve sadece ücretli bir iş olduğu için çocuklarla çalışmayı seçmiş değiliz. Bununla birlikte, profesyonel çalışanlar olarak, insani yardım ortamlarında çocuk koruma çalışmalarımızı yönlendiren profesyonel kılavuzlar, standartlar ve yasal çerçevelere bağlıyız. Daha önemlisi, tüm eylemlerimizden sorumluyuz.</w:t>
      </w:r>
    </w:p>
    <w:p w14:paraId="19345340" w14:textId="77777777" w:rsidR="006B34CA" w:rsidRPr="00823FB8" w:rsidRDefault="006B34CA" w:rsidP="006B34CA">
      <w:pPr>
        <w:pStyle w:val="ListParagraph"/>
        <w:rPr>
          <w:rFonts w:ascii="Calibri" w:eastAsia="Helvetica Neue Light" w:hAnsi="Calibri" w:cs="Calibri"/>
        </w:rPr>
      </w:pPr>
    </w:p>
    <w:p w14:paraId="253818BA" w14:textId="77777777"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Çocuk koruma çalışanlarının sorumlu tutulacakları birçok farklı insan ve grup bulunmaktadır. Bu kişiler, müdürleri, kurumları, bağışçılar, topluluklar, aileler ve çocukların kendilerini içerir. Çocuk koruma çalışanları olarak, farklı insanlara farklı şekillerde sorumluyuz. Farklı sorumluluklar bazen birbirleriyle çatışabilirler. Farklı önceliklerle baş etme şeklimiz, bağlama göre değişir, ancak her zaman nihayetinde çocuklara karşı sorumlu olma ihtiyacı tarafından belirlenmelidir.</w:t>
      </w:r>
    </w:p>
    <w:p w14:paraId="74195CE0" w14:textId="77777777" w:rsidR="006B34CA" w:rsidRPr="00823FB8" w:rsidRDefault="006B34CA" w:rsidP="006B34CA">
      <w:pPr>
        <w:pStyle w:val="ListParagraph"/>
        <w:rPr>
          <w:rFonts w:ascii="Calibri" w:eastAsia="Helvetica Neue Light" w:hAnsi="Calibri" w:cs="Calibri"/>
        </w:rPr>
      </w:pPr>
    </w:p>
    <w:p w14:paraId="1654147C" w14:textId="77777777"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lastRenderedPageBreak/>
        <w:t>Çocuk koruma veya raporlama prosedürleri gibi kilit kurumsal sistemler bulunmaktadır. Çoğu kurum, çocukların güvende tutulmasını ve bizim de hesap verebilir olmamızı sağlayacak bu tür sistemlere sahiptir. Bunların etkili olabilmesi için, saha çalışanlarının işleriyle ilgili sistemleri, bunları ne zaman kullanacaklarını ve nasıl erişeceklerini, kendi çalışma ortamlarında bunları uygulamak için nasıl destek alabileceklerini bilmeleri önemlidir.</w:t>
      </w:r>
    </w:p>
    <w:p w14:paraId="32A2A77F" w14:textId="77777777" w:rsidR="006B34CA" w:rsidRPr="00823FB8" w:rsidRDefault="006B34CA" w:rsidP="006B34CA">
      <w:pPr>
        <w:pStyle w:val="ListParagraph"/>
        <w:rPr>
          <w:rFonts w:ascii="Calibri" w:eastAsia="Helvetica Neue Light" w:hAnsi="Calibri" w:cs="Calibri"/>
        </w:rPr>
      </w:pPr>
    </w:p>
    <w:p w14:paraId="62A2FC97" w14:textId="77777777"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Güç çoğu zaman “özünde tartışmalı” bir kavram olarak düşünülür, bu yüzden üzerinde anlaşılmış bir güç tanımı veya kuramı yoktur. Aksine, güç ve güçlendirme süreçleri çok farklı şekillerde düşünülür ve açıklanır. 4 farklı güç türünden söz edebiliriz: Zorlayıcı Güç: Bu tip güç, kuvvet, zorlama, baskılama ve kontrol üzerine inşa edilir ve çoğu zaman korkuyla motivasyon sağlar; Karşılıklı Güç: Bu güç türü saygı, karşılıklı destek, güç paylaşımı, dayanışma, nüfuz, yetkilendirme ve işbirlikçi karar verme üzerine inşa edilir; Potansiyel Güç: Bu güç türü, her kişinin kendi yaşamını ve dünyasını şekillendirme potansiyeline dayanır. İçsel Güç: Bu güç türü, kendi kapasitesini ve değerini bilen insanları içerir. İnsanların “Potansiyel Gücünü” ve “İçsel Gücünü” tanımalarını ve fark yaratabileceklerine inanmalarını sağlar.</w:t>
      </w:r>
    </w:p>
    <w:p w14:paraId="21C10C3E" w14:textId="77777777" w:rsidR="006B34CA" w:rsidRPr="00823FB8" w:rsidRDefault="006B34CA" w:rsidP="006B34CA">
      <w:pPr>
        <w:pStyle w:val="ListParagraph"/>
        <w:rPr>
          <w:rFonts w:ascii="Calibri" w:eastAsia="Helvetica Neue Light" w:hAnsi="Calibri" w:cs="Calibri"/>
        </w:rPr>
      </w:pPr>
    </w:p>
    <w:p w14:paraId="69F0D855" w14:textId="77777777" w:rsidR="006B34CA"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Mal ve hizmetlere doğrudan erişimle birlikte, çeşitli istismar türlerini gerçekleştirmek için eşitsiz güç dinamiklerinden fayda sağlayabilecek bazı personel tarafından istismar ve sömürü riski ortaya çıkar. Bu gerçek göz önüne alındığında, yardım görevlileri olarak, kendimize bu güç dengesizliğini sürekli hatırlatır ve bazen bir şeylerin doğru gitmediğini fark ederek ve derhal buna önlem alarak, özen yükümlülüğümüzü yerine getiririz. İster kadın, ister erkek, bir yardım görevlisi olarak birlikte çalışacağınız kişiler (ekip üyeleri, topluluklar ve çocuklar) tarafından, belli bir düzeyde güç ve otoriteye sahip olduğunuz düşünülür.  Bunun bilincinde olmalı ve diğer mevcut veya krizin yol açtığı güç dinamiklerinden ve çatışmalardan etkilenmemeye dikkat etmelisiniz.</w:t>
      </w:r>
    </w:p>
    <w:p w14:paraId="57A81828" w14:textId="77777777" w:rsidR="006B34CA" w:rsidRPr="00823FB8" w:rsidRDefault="006B34CA" w:rsidP="006B34CA">
      <w:pPr>
        <w:pStyle w:val="ListParagraph"/>
        <w:rPr>
          <w:rFonts w:ascii="Calibri" w:eastAsia="Helvetica Neue Light" w:hAnsi="Calibri" w:cs="Calibri"/>
        </w:rPr>
      </w:pPr>
    </w:p>
    <w:p w14:paraId="79679C98" w14:textId="7DF98F06" w:rsidR="008A1BD0" w:rsidRPr="00823FB8" w:rsidRDefault="006E0595" w:rsidP="006B34CA">
      <w:pPr>
        <w:pStyle w:val="ListParagraph"/>
        <w:numPr>
          <w:ilvl w:val="0"/>
          <w:numId w:val="11"/>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Kendine bakabilmek, başkalarına yardım edebilmede önemlidir. </w:t>
      </w:r>
    </w:p>
    <w:p w14:paraId="7B7AB2E1" w14:textId="77777777" w:rsidR="007F038E" w:rsidRDefault="007F038E">
      <w:pPr>
        <w:rPr>
          <w:rFonts w:ascii="Calibri" w:eastAsia="Helvetica Neue" w:hAnsi="Calibri" w:cs="Calibri"/>
          <w:b/>
          <w:color w:val="036794"/>
          <w:sz w:val="24"/>
          <w:szCs w:val="24"/>
          <w:lang w:bidi="tr-TR"/>
        </w:rPr>
      </w:pPr>
    </w:p>
    <w:p w14:paraId="2457E91C" w14:textId="035553C1" w:rsidR="008A1BD0" w:rsidRPr="00823FB8" w:rsidRDefault="006E0595">
      <w:pPr>
        <w:rPr>
          <w:rFonts w:ascii="Calibri" w:eastAsia="Helvetica Neue" w:hAnsi="Calibri" w:cs="Calibri"/>
          <w:b/>
          <w:color w:val="036794"/>
          <w:sz w:val="24"/>
          <w:szCs w:val="24"/>
          <w:lang w:bidi="tr-TR"/>
        </w:rPr>
      </w:pPr>
      <w:r w:rsidRPr="00823FB8">
        <w:rPr>
          <w:rFonts w:ascii="Calibri" w:eastAsia="Helvetica Neue" w:hAnsi="Calibri" w:cs="Calibri"/>
          <w:b/>
          <w:color w:val="036794"/>
          <w:sz w:val="24"/>
          <w:szCs w:val="24"/>
          <w:lang w:bidi="tr-TR"/>
        </w:rPr>
        <w:t>6. Oturum: Düşünceli Uygulama</w:t>
      </w:r>
    </w:p>
    <w:p w14:paraId="5B969489" w14:textId="77777777" w:rsidR="008A1BD0" w:rsidRPr="00823FB8" w:rsidRDefault="008A1BD0">
      <w:pPr>
        <w:spacing w:line="240" w:lineRule="auto"/>
        <w:rPr>
          <w:rFonts w:ascii="Calibri" w:eastAsia="Helvetica Neue Light" w:hAnsi="Calibri" w:cs="Calibri"/>
        </w:rPr>
      </w:pPr>
    </w:p>
    <w:p w14:paraId="6D05E7A9" w14:textId="77777777" w:rsidR="006B34CA" w:rsidRPr="00823FB8" w:rsidRDefault="006E0595" w:rsidP="006B34CA">
      <w:pPr>
        <w:pStyle w:val="ListParagraph"/>
        <w:numPr>
          <w:ilvl w:val="0"/>
          <w:numId w:val="12"/>
        </w:numPr>
        <w:spacing w:before="240" w:after="240" w:line="240" w:lineRule="auto"/>
        <w:rPr>
          <w:rFonts w:ascii="Calibri" w:eastAsia="Helvetica Neue Light" w:hAnsi="Calibri" w:cs="Calibri"/>
        </w:rPr>
      </w:pPr>
      <w:r w:rsidRPr="00823FB8">
        <w:rPr>
          <w:rFonts w:ascii="Calibri" w:eastAsia="Helvetica Neue Light" w:hAnsi="Calibri" w:cs="Calibri"/>
          <w:lang w:bidi="tr-TR"/>
        </w:rPr>
        <w:t xml:space="preserve">Kendisi hakkında eleştirel düşünmek her insani yardım çalışanının kendi uygulamasını geliştirmeye dönük yaklaşımının temel bir parçasıdır. Değerlendirici günlük tutma veya benzer becerileri öğrenerek, çalışanlar nelerin iyi gidip, nelerin gitmediğini kendilerine sorabilir ve sebebini bulabilirler. ‘Neden’ sorusunun sorulması kendisi hakkında düşünmenin önemli bir yönüdür. Bu yaklaşım, çalışma uygulamalarımızı iyileştirmek için yapabileceğimiz değişiklikleri tanımlamamıza yardımcı olur. </w:t>
      </w:r>
    </w:p>
    <w:p w14:paraId="6F8C90C6" w14:textId="1EC45537" w:rsidR="008A1BD0" w:rsidRPr="00823FB8" w:rsidRDefault="006E0595" w:rsidP="006B34CA">
      <w:pPr>
        <w:pStyle w:val="ListParagraph"/>
        <w:numPr>
          <w:ilvl w:val="0"/>
          <w:numId w:val="12"/>
        </w:numPr>
        <w:spacing w:before="240" w:after="240" w:line="240" w:lineRule="auto"/>
        <w:rPr>
          <w:rFonts w:ascii="Calibri" w:eastAsia="Helvetica Neue Light" w:hAnsi="Calibri" w:cs="Calibri"/>
        </w:rPr>
      </w:pPr>
      <w:r w:rsidRPr="00823FB8">
        <w:rPr>
          <w:rFonts w:ascii="Calibri" w:eastAsia="Helvetica Neue Light" w:hAnsi="Calibri" w:cs="Calibri"/>
          <w:lang w:bidi="tr-TR"/>
        </w:rPr>
        <w:t>Eleştirel Düşünme, bir adım geri atarak, nasıl gittiğini ve hangi konularda düzeltme gerektiğini değerlendirmeyi ifade eder. Öz farkındalıkla ilgilidir, ancak öz farkındalık onun sadece bir parçasıdır. Aynı zamanda, kişinin kendi davranışında, tutumunda ve meslektaşlarıyla ve birlikte çalıştığı topluluklarla profesyonel ilişkilerindeki iyileştirmeler gibi, öğrendiklerini çalışmalarında ve uygulamalarında iyileştirmeler yapmak için kullanmasını içerir. Bu bakımdan, düşünmenin amacı, bir şeyleri kırıp dökmek ve sert eleştiri yapmak değil, hatalarınızdan ders almak ve daha etkin çalışmak için adımlar atmaktır.</w:t>
      </w:r>
    </w:p>
    <w:p w14:paraId="7E9AFB9B" w14:textId="202A2905" w:rsidR="008A1BD0" w:rsidRPr="00823FB8" w:rsidRDefault="006E0595">
      <w:pPr>
        <w:spacing w:before="240" w:after="240" w:line="240" w:lineRule="auto"/>
        <w:ind w:left="720"/>
        <w:rPr>
          <w:rFonts w:ascii="Calibri" w:eastAsia="Times New Roman" w:hAnsi="Calibri" w:cs="Calibri"/>
        </w:rPr>
      </w:pPr>
      <w:r w:rsidRPr="00823FB8">
        <w:rPr>
          <w:rFonts w:ascii="Calibri" w:eastAsia="Helvetica Neue" w:hAnsi="Calibri" w:cs="Calibri"/>
          <w:sz w:val="18"/>
          <w:szCs w:val="18"/>
          <w:lang w:bidi="tr-TR"/>
        </w:rPr>
        <w:t xml:space="preserve">Şu kaynaktan uyarlandı: </w:t>
      </w:r>
      <w:hyperlink r:id="rId11">
        <w:r w:rsidRPr="00823FB8">
          <w:rPr>
            <w:rFonts w:ascii="Calibri" w:eastAsia="Helvetica Neue" w:hAnsi="Calibri" w:cs="Calibri"/>
            <w:sz w:val="18"/>
            <w:szCs w:val="18"/>
            <w:lang w:bidi="tr-TR"/>
          </w:rPr>
          <w:t xml:space="preserve"> </w:t>
        </w:r>
      </w:hyperlink>
      <w:hyperlink r:id="rId12">
        <w:r w:rsidRPr="00823FB8">
          <w:rPr>
            <w:rFonts w:ascii="Calibri" w:eastAsia="Helvetica Neue" w:hAnsi="Calibri" w:cs="Calibri"/>
            <w:color w:val="1155CC"/>
            <w:sz w:val="18"/>
            <w:szCs w:val="18"/>
            <w:u w:val="single"/>
            <w:lang w:bidi="tr-TR"/>
          </w:rPr>
          <w:t>https://communityledcp.org/toolkit/section-1-facilitation-tools/fac-5-developing-a-reflective-practice</w:t>
        </w:r>
      </w:hyperlink>
    </w:p>
    <w:p w14:paraId="1AB356EE" w14:textId="16951F94" w:rsidR="008A1BD0" w:rsidRPr="00823FB8" w:rsidRDefault="006E0595" w:rsidP="006B34CA">
      <w:pPr>
        <w:pStyle w:val="ListParagraph"/>
        <w:numPr>
          <w:ilvl w:val="0"/>
          <w:numId w:val="12"/>
        </w:numPr>
        <w:spacing w:before="240" w:after="240" w:line="240" w:lineRule="auto"/>
        <w:rPr>
          <w:rFonts w:ascii="Calibri" w:eastAsia="Helvetica Neue Light" w:hAnsi="Calibri" w:cs="Calibri"/>
        </w:rPr>
      </w:pPr>
      <w:r w:rsidRPr="00823FB8">
        <w:rPr>
          <w:rFonts w:ascii="Calibri" w:eastAsia="Helvetica Neue Light" w:hAnsi="Calibri" w:cs="Calibri"/>
          <w:lang w:bidi="tr-TR"/>
        </w:rPr>
        <w:lastRenderedPageBreak/>
        <w:t>Kendisi hakkında düşünmek bireysel bir faaliyettir, fakat aynı zamanda grup düşünme sınıflarına katılmanız da faydalı olabilir. Grup üyeleri, daha ayrıntılı değerlendirmede birbirlerine yardımcı olabilir ve değişim alanlarını belirleyebilirler.</w:t>
      </w:r>
    </w:p>
    <w:p w14:paraId="6D1AB868" w14:textId="77777777" w:rsidR="008A1BD0" w:rsidRPr="00823FB8" w:rsidRDefault="008A1BD0">
      <w:pPr>
        <w:spacing w:line="240" w:lineRule="auto"/>
        <w:rPr>
          <w:rFonts w:ascii="Calibri" w:eastAsia="Helvetica Neue Light" w:hAnsi="Calibri" w:cs="Calibri"/>
        </w:rPr>
      </w:pPr>
    </w:p>
    <w:sectPr w:rsidR="008A1BD0" w:rsidRPr="00823FB8">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34795" w14:textId="77777777" w:rsidR="00A549DD" w:rsidRDefault="00A549DD">
      <w:pPr>
        <w:spacing w:line="240" w:lineRule="auto"/>
      </w:pPr>
      <w:r>
        <w:separator/>
      </w:r>
    </w:p>
  </w:endnote>
  <w:endnote w:type="continuationSeparator" w:id="0">
    <w:p w14:paraId="2AB80E98" w14:textId="77777777" w:rsidR="00A549DD" w:rsidRDefault="00A54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15D3" w14:textId="38BB0245" w:rsidR="008A1BD0" w:rsidRDefault="006E0595">
    <w:pPr>
      <w:jc w:val="right"/>
    </w:pPr>
    <w:r>
      <w:rPr>
        <w:rFonts w:ascii="Helvetica Neue" w:eastAsia="Helvetica Neue" w:hAnsi="Helvetica Neue" w:cs="Helvetica Neue"/>
        <w:color w:val="1155CC"/>
        <w:sz w:val="18"/>
        <w:szCs w:val="18"/>
        <w:u w:val="single"/>
        <w:lang w:bidi="tr-TR"/>
      </w:rPr>
      <w:fldChar w:fldCharType="begin"/>
    </w:r>
    <w:r>
      <w:rPr>
        <w:rFonts w:ascii="Helvetica Neue" w:eastAsia="Helvetica Neue" w:hAnsi="Helvetica Neue" w:cs="Helvetica Neue"/>
        <w:color w:val="1155CC"/>
        <w:sz w:val="18"/>
        <w:szCs w:val="18"/>
        <w:u w:val="single"/>
        <w:lang w:bidi="tr-TR"/>
      </w:rPr>
      <w:instrText>PAGE</w:instrText>
    </w:r>
    <w:r>
      <w:rPr>
        <w:rFonts w:ascii="Helvetica Neue" w:eastAsia="Helvetica Neue" w:hAnsi="Helvetica Neue" w:cs="Helvetica Neue"/>
        <w:color w:val="1155CC"/>
        <w:sz w:val="18"/>
        <w:szCs w:val="18"/>
        <w:u w:val="single"/>
        <w:lang w:bidi="tr-TR"/>
      </w:rPr>
      <w:fldChar w:fldCharType="separate"/>
    </w:r>
    <w:r w:rsidR="00F37EA4">
      <w:rPr>
        <w:rFonts w:ascii="Helvetica Neue" w:eastAsia="Helvetica Neue" w:hAnsi="Helvetica Neue" w:cs="Helvetica Neue"/>
        <w:noProof/>
        <w:color w:val="1155CC"/>
        <w:sz w:val="18"/>
        <w:szCs w:val="18"/>
        <w:u w:val="single"/>
        <w:lang w:bidi="tr-TR"/>
      </w:rPr>
      <w:t>11</w:t>
    </w:r>
    <w:r>
      <w:rPr>
        <w:rFonts w:ascii="Helvetica Neue" w:eastAsia="Helvetica Neue" w:hAnsi="Helvetica Neue" w:cs="Helvetica Neue"/>
        <w:color w:val="1155CC"/>
        <w:sz w:val="18"/>
        <w:szCs w:val="18"/>
        <w:u w:val="single"/>
        <w:lang w:bidi="tr-T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A7D8" w14:textId="77777777" w:rsidR="00A549DD" w:rsidRDefault="00A549DD">
      <w:pPr>
        <w:spacing w:line="240" w:lineRule="auto"/>
      </w:pPr>
      <w:r>
        <w:separator/>
      </w:r>
    </w:p>
  </w:footnote>
  <w:footnote w:type="continuationSeparator" w:id="0">
    <w:p w14:paraId="0AA84F28" w14:textId="77777777" w:rsidR="00A549DD" w:rsidRDefault="00A549D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429B7"/>
    <w:multiLevelType w:val="multilevel"/>
    <w:tmpl w:val="A2F40586"/>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7E4AF9"/>
    <w:multiLevelType w:val="hybridMultilevel"/>
    <w:tmpl w:val="0C86CF50"/>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D29F5"/>
    <w:multiLevelType w:val="multilevel"/>
    <w:tmpl w:val="A2F40586"/>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FA3ED7"/>
    <w:multiLevelType w:val="hybridMultilevel"/>
    <w:tmpl w:val="E3D0370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1457A"/>
    <w:multiLevelType w:val="hybridMultilevel"/>
    <w:tmpl w:val="35FA038A"/>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56B51"/>
    <w:multiLevelType w:val="hybridMultilevel"/>
    <w:tmpl w:val="9D94A6E2"/>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E5F21"/>
    <w:multiLevelType w:val="multilevel"/>
    <w:tmpl w:val="09F43488"/>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4C2C97"/>
    <w:multiLevelType w:val="hybridMultilevel"/>
    <w:tmpl w:val="AC32A19C"/>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4795E"/>
    <w:multiLevelType w:val="hybridMultilevel"/>
    <w:tmpl w:val="A1C8051E"/>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63464F"/>
    <w:multiLevelType w:val="hybridMultilevel"/>
    <w:tmpl w:val="27381C7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34198"/>
    <w:multiLevelType w:val="multilevel"/>
    <w:tmpl w:val="41548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8A2047E"/>
    <w:multiLevelType w:val="multilevel"/>
    <w:tmpl w:val="A2A2B3FC"/>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2513700">
    <w:abstractNumId w:val="11"/>
  </w:num>
  <w:num w:numId="2" w16cid:durableId="1156454940">
    <w:abstractNumId w:val="10"/>
  </w:num>
  <w:num w:numId="3" w16cid:durableId="1993369812">
    <w:abstractNumId w:val="2"/>
  </w:num>
  <w:num w:numId="4" w16cid:durableId="28334218">
    <w:abstractNumId w:val="6"/>
  </w:num>
  <w:num w:numId="5" w16cid:durableId="78984056">
    <w:abstractNumId w:val="8"/>
  </w:num>
  <w:num w:numId="6" w16cid:durableId="914826503">
    <w:abstractNumId w:val="0"/>
  </w:num>
  <w:num w:numId="7" w16cid:durableId="736560172">
    <w:abstractNumId w:val="9"/>
  </w:num>
  <w:num w:numId="8" w16cid:durableId="1365251913">
    <w:abstractNumId w:val="1"/>
  </w:num>
  <w:num w:numId="9" w16cid:durableId="780103588">
    <w:abstractNumId w:val="5"/>
  </w:num>
  <w:num w:numId="10" w16cid:durableId="784034463">
    <w:abstractNumId w:val="4"/>
  </w:num>
  <w:num w:numId="11" w16cid:durableId="230191904">
    <w:abstractNumId w:val="7"/>
  </w:num>
  <w:num w:numId="12" w16cid:durableId="581062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0"/>
    <w:rsid w:val="000624B2"/>
    <w:rsid w:val="001A43C8"/>
    <w:rsid w:val="002929B8"/>
    <w:rsid w:val="004133ED"/>
    <w:rsid w:val="006745C4"/>
    <w:rsid w:val="006B34CA"/>
    <w:rsid w:val="006E0595"/>
    <w:rsid w:val="007F038E"/>
    <w:rsid w:val="00823FB8"/>
    <w:rsid w:val="008A1BD0"/>
    <w:rsid w:val="009511FF"/>
    <w:rsid w:val="009A39CC"/>
    <w:rsid w:val="00A549DD"/>
    <w:rsid w:val="00E37B0E"/>
    <w:rsid w:val="00F37EA4"/>
    <w:rsid w:val="00FF1D6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D7DC2"/>
  <w15:docId w15:val="{5B137CBF-5B1A-814F-A390-1520811F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T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6B34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ommunityledcp.org/toolkit/section-1-facilitation-tools/fac-5-developing-a-reflective-practi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munityledcp.org/toolkit/section-1-facilitation-tools/fac-5-developing-a-reflective-practic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developingchild.harvard.edu/science/key-concepts/toxic-stre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11</Pages>
  <Words>3615</Words>
  <Characters>20612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Kyra Loat</cp:lastModifiedBy>
  <cp:revision>8</cp:revision>
  <dcterms:created xsi:type="dcterms:W3CDTF">2021-11-22T23:49:00Z</dcterms:created>
  <dcterms:modified xsi:type="dcterms:W3CDTF">2023-04-03T21:13:00Z</dcterms:modified>
</cp:coreProperties>
</file>